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3B96F" w14:textId="1FC7E9DD" w:rsidR="00CE3E7F" w:rsidRPr="00CE3E7F" w:rsidRDefault="00CE3E7F" w:rsidP="00CE3E7F">
      <w:pPr>
        <w:ind w:right="6"/>
        <w:jc w:val="right"/>
        <w:rPr>
          <w:rFonts w:ascii="Avenir" w:hAnsi="Avenir" w:cs="Calibri"/>
          <w:b/>
          <w:bCs/>
          <w:color w:val="4F2683"/>
          <w:sz w:val="22"/>
          <w:szCs w:val="22"/>
        </w:rPr>
      </w:pPr>
      <w:r w:rsidRPr="008B5FC0">
        <w:rPr>
          <w:rFonts w:ascii="Avenir" w:hAnsi="Avenir" w:cs="Calibri"/>
          <w:b/>
          <w:noProof/>
          <w:color w:val="7030A0"/>
          <w:sz w:val="22"/>
          <w:szCs w:val="22"/>
          <w:lang w:val="en-US" w:eastAsia="en-US"/>
        </w:rPr>
        <w:drawing>
          <wp:anchor distT="0" distB="0" distL="114300" distR="114300" simplePos="0" relativeHeight="251658240" behindDoc="1" locked="0" layoutInCell="1" allowOverlap="1" wp14:anchorId="329F9858" wp14:editId="31376228">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5FC0">
        <w:rPr>
          <w:rFonts w:ascii="Avenir" w:hAnsi="Avenir" w:cs="Calibri"/>
          <w:b/>
          <w:color w:val="7030A0"/>
          <w:sz w:val="22"/>
          <w:szCs w:val="22"/>
        </w:rPr>
        <w:t xml:space="preserve">Department of </w:t>
      </w:r>
      <w:r w:rsidR="00BF1E29" w:rsidRPr="008B5FC0">
        <w:rPr>
          <w:rFonts w:ascii="Avenir" w:hAnsi="Avenir" w:cs="Calibri"/>
          <w:b/>
          <w:color w:val="7030A0"/>
          <w:sz w:val="22"/>
          <w:szCs w:val="22"/>
        </w:rPr>
        <w:t>Statistical and Actuarial Sciences</w:t>
      </w:r>
      <w:r w:rsidRPr="00BB3577">
        <w:rPr>
          <w:rFonts w:ascii="Avenir" w:hAnsi="Avenir" w:cs="Calibri"/>
          <w:b/>
          <w:color w:val="4F2683"/>
          <w:sz w:val="22"/>
          <w:szCs w:val="22"/>
          <w:highlight w:val="yellow"/>
        </w:rPr>
        <w:fldChar w:fldCharType="begin"/>
      </w:r>
      <w:r w:rsidR="00B00184">
        <w:rPr>
          <w:rFonts w:ascii="Avenir" w:hAnsi="Avenir" w:cs="Calibri"/>
          <w:b/>
          <w:color w:val="4F2683"/>
          <w:sz w:val="22"/>
          <w:szCs w:val="22"/>
          <w:highlight w:val="yellow"/>
        </w:rPr>
        <w:instrText xml:space="preserve"> INCLUDEPICTURE "C:\\var\\folders\\8p\\r6vl783d6qg828r38lvg32ch0000gn\\T\\com.microsoft.Word\\WebArchiveCopyPasteTempFiles\\Sci_Stacked_PurpleGrey.png" \* MERGEFORMAT </w:instrText>
      </w:r>
      <w:r w:rsidRPr="00BB3577">
        <w:rPr>
          <w:rFonts w:ascii="Avenir" w:hAnsi="Avenir" w:cs="Calibri"/>
          <w:b/>
          <w:color w:val="4F2683"/>
          <w:sz w:val="22"/>
          <w:szCs w:val="22"/>
          <w:highlight w:val="yellow"/>
        </w:rPr>
        <w:fldChar w:fldCharType="end"/>
      </w:r>
    </w:p>
    <w:p w14:paraId="0448B69C" w14:textId="77777777" w:rsidR="00CE3E7F" w:rsidRDefault="00CE3E7F" w:rsidP="00CF2B11">
      <w:pPr>
        <w:rPr>
          <w:b/>
          <w:bCs/>
        </w:rPr>
      </w:pPr>
    </w:p>
    <w:p w14:paraId="2CB08426" w14:textId="10A085F4" w:rsidR="00CA2D6B" w:rsidRDefault="00CA2D6B" w:rsidP="00CF2B11">
      <w:pPr>
        <w:rPr>
          <w:b/>
          <w:bCs/>
        </w:rPr>
      </w:pPr>
    </w:p>
    <w:p w14:paraId="793F9F01" w14:textId="77777777" w:rsidR="00BB3577" w:rsidRDefault="00BB3577" w:rsidP="00CF2B11">
      <w:pPr>
        <w:rPr>
          <w:bCs/>
        </w:rPr>
      </w:pPr>
    </w:p>
    <w:p w14:paraId="329E75B6" w14:textId="214F2B0D" w:rsidR="003F0C6D" w:rsidRPr="00D25C70" w:rsidRDefault="00597639" w:rsidP="00597639">
      <w:pPr>
        <w:tabs>
          <w:tab w:val="center" w:pos="5040"/>
        </w:tabs>
        <w:rPr>
          <w:b/>
          <w:sz w:val="40"/>
          <w:szCs w:val="40"/>
        </w:rPr>
      </w:pPr>
      <w:r w:rsidRPr="002A6795">
        <w:rPr>
          <w:b/>
          <w:sz w:val="36"/>
          <w:szCs w:val="36"/>
        </w:rPr>
        <w:tab/>
      </w:r>
      <w:r w:rsidR="00D01FA2" w:rsidRPr="00D25C70">
        <w:rPr>
          <w:b/>
          <w:color w:val="000000" w:themeColor="text1"/>
          <w:sz w:val="40"/>
          <w:szCs w:val="40"/>
        </w:rPr>
        <w:t>S</w:t>
      </w:r>
      <w:r w:rsidR="00BF1E29" w:rsidRPr="00D25C70">
        <w:rPr>
          <w:b/>
          <w:color w:val="000000" w:themeColor="text1"/>
          <w:sz w:val="40"/>
          <w:szCs w:val="40"/>
        </w:rPr>
        <w:t>S</w:t>
      </w:r>
      <w:r w:rsidR="00D01FA2" w:rsidRPr="00D25C70">
        <w:rPr>
          <w:b/>
          <w:color w:val="000000" w:themeColor="text1"/>
          <w:sz w:val="40"/>
          <w:szCs w:val="40"/>
        </w:rPr>
        <w:t>9030B</w:t>
      </w:r>
      <w:r w:rsidRPr="00D25C70">
        <w:rPr>
          <w:b/>
          <w:color w:val="000000" w:themeColor="text1"/>
          <w:sz w:val="40"/>
          <w:szCs w:val="40"/>
        </w:rPr>
        <w:t xml:space="preserve"> </w:t>
      </w:r>
      <w:r w:rsidRPr="00D25C70">
        <w:rPr>
          <w:b/>
          <w:sz w:val="40"/>
          <w:szCs w:val="40"/>
        </w:rPr>
        <w:t>Course Outline</w:t>
      </w:r>
    </w:p>
    <w:p w14:paraId="170FD97C" w14:textId="77777777" w:rsidR="00597639" w:rsidRPr="002A6795" w:rsidRDefault="00597639" w:rsidP="00CF2B11">
      <w:pPr>
        <w:rPr>
          <w:bCs/>
        </w:rPr>
      </w:pPr>
    </w:p>
    <w:p w14:paraId="56483DA0" w14:textId="0F11FFDE" w:rsidR="00326122" w:rsidRPr="002A6795" w:rsidRDefault="00B451DA" w:rsidP="00CF2B11">
      <w:pPr>
        <w:rPr>
          <w:b/>
          <w:bCs/>
          <w:sz w:val="36"/>
          <w:szCs w:val="36"/>
        </w:rPr>
      </w:pPr>
      <w:r w:rsidRPr="002A6795">
        <w:rPr>
          <w:b/>
          <w:bCs/>
          <w:sz w:val="36"/>
          <w:szCs w:val="36"/>
        </w:rPr>
        <w:t>1. Course Information</w:t>
      </w:r>
    </w:p>
    <w:p w14:paraId="4091B187" w14:textId="77777777" w:rsidR="00B451DA" w:rsidRPr="002A6795" w:rsidRDefault="00B451DA" w:rsidP="00CF2B11">
      <w:pPr>
        <w:rPr>
          <w:bCs/>
        </w:rPr>
      </w:pPr>
    </w:p>
    <w:p w14:paraId="04168503" w14:textId="77777777" w:rsidR="003F0C6D" w:rsidRPr="008903E4" w:rsidRDefault="003F0C6D" w:rsidP="00CF2B11">
      <w:pPr>
        <w:rPr>
          <w:bCs/>
          <w:sz w:val="28"/>
          <w:szCs w:val="28"/>
        </w:rPr>
      </w:pPr>
      <w:r w:rsidRPr="008903E4">
        <w:rPr>
          <w:b/>
          <w:bCs/>
          <w:sz w:val="28"/>
          <w:szCs w:val="28"/>
        </w:rPr>
        <w:t>Course Information</w:t>
      </w:r>
      <w:r w:rsidRPr="008903E4">
        <w:rPr>
          <w:bCs/>
          <w:sz w:val="28"/>
          <w:szCs w:val="28"/>
        </w:rPr>
        <w:t xml:space="preserve"> </w:t>
      </w:r>
    </w:p>
    <w:p w14:paraId="2FBB051D" w14:textId="77777777" w:rsidR="00A53662" w:rsidRPr="002A6795" w:rsidRDefault="00A53662" w:rsidP="00A53662">
      <w:pPr>
        <w:rPr>
          <w:bCs/>
        </w:rPr>
      </w:pPr>
    </w:p>
    <w:p w14:paraId="34BFF896" w14:textId="596AF17C" w:rsidR="00A53662" w:rsidRPr="00D25C70" w:rsidRDefault="00A53662" w:rsidP="00A53662">
      <w:pPr>
        <w:ind w:left="720"/>
        <w:rPr>
          <w:bCs/>
        </w:rPr>
      </w:pPr>
      <w:r w:rsidRPr="002A6795">
        <w:rPr>
          <w:b/>
        </w:rPr>
        <w:t>Course Number</w:t>
      </w:r>
      <w:r w:rsidRPr="002A6795">
        <w:rPr>
          <w:bCs/>
        </w:rPr>
        <w:t xml:space="preserve">: </w:t>
      </w:r>
      <w:r w:rsidR="00D01FA2" w:rsidRPr="00D25C70">
        <w:rPr>
          <w:bCs/>
        </w:rPr>
        <w:t>SS9030B</w:t>
      </w:r>
    </w:p>
    <w:p w14:paraId="43B05E2B" w14:textId="42C5CA3A" w:rsidR="00A53662" w:rsidRPr="00D25C70" w:rsidRDefault="00A53662" w:rsidP="00A53662">
      <w:pPr>
        <w:ind w:left="720"/>
        <w:rPr>
          <w:bCs/>
        </w:rPr>
      </w:pPr>
      <w:r w:rsidRPr="00D25C70">
        <w:rPr>
          <w:b/>
        </w:rPr>
        <w:t>Course Name</w:t>
      </w:r>
      <w:r w:rsidRPr="00D25C70">
        <w:rPr>
          <w:bCs/>
        </w:rPr>
        <w:t>: S</w:t>
      </w:r>
      <w:r w:rsidR="00D01FA2" w:rsidRPr="00D25C70">
        <w:rPr>
          <w:bCs/>
        </w:rPr>
        <w:t>tatistical Inference</w:t>
      </w:r>
    </w:p>
    <w:p w14:paraId="601982FE" w14:textId="08F533CA" w:rsidR="00A53662" w:rsidRPr="00D25C70" w:rsidRDefault="00A53662" w:rsidP="00A53662">
      <w:pPr>
        <w:ind w:left="720"/>
        <w:rPr>
          <w:bCs/>
        </w:rPr>
      </w:pPr>
      <w:r w:rsidRPr="00D25C70">
        <w:rPr>
          <w:b/>
        </w:rPr>
        <w:t>Academic Term</w:t>
      </w:r>
      <w:r w:rsidRPr="00D25C70">
        <w:rPr>
          <w:bCs/>
        </w:rPr>
        <w:t xml:space="preserve">: </w:t>
      </w:r>
      <w:r w:rsidR="00D01FA2" w:rsidRPr="00D25C70">
        <w:rPr>
          <w:bCs/>
        </w:rPr>
        <w:t>Winter 202</w:t>
      </w:r>
      <w:r w:rsidR="002027DF">
        <w:rPr>
          <w:bCs/>
        </w:rPr>
        <w:t>5</w:t>
      </w:r>
    </w:p>
    <w:p w14:paraId="4DC32F47" w14:textId="5B6784A5" w:rsidR="00A53662" w:rsidRPr="00D25C70" w:rsidRDefault="00A53662" w:rsidP="00A53662">
      <w:pPr>
        <w:pStyle w:val="ListParagraph"/>
        <w:ind w:left="-142" w:right="-291" w:firstLine="862"/>
        <w:rPr>
          <w:rFonts w:ascii="Times New Roman" w:eastAsia="Times New Roman" w:hAnsi="Times New Roman" w:cs="Times New Roman"/>
          <w:b/>
          <w:bCs/>
          <w:lang w:val="en-CA"/>
        </w:rPr>
      </w:pPr>
      <w:r w:rsidRPr="00D25C70">
        <w:rPr>
          <w:rFonts w:ascii="Times New Roman" w:eastAsia="Times New Roman" w:hAnsi="Times New Roman" w:cs="Times New Roman"/>
          <w:b/>
          <w:bCs/>
          <w:lang w:val="en-CA"/>
        </w:rPr>
        <w:t xml:space="preserve">Lectures: </w:t>
      </w:r>
      <w:r w:rsidRPr="00D25C70">
        <w:rPr>
          <w:rFonts w:ascii="Times New Roman" w:eastAsia="Times New Roman" w:hAnsi="Times New Roman" w:cs="Times New Roman"/>
          <w:lang w:val="en-CA"/>
        </w:rPr>
        <w:t xml:space="preserve"> </w:t>
      </w:r>
      <w:r w:rsidR="00D01FA2" w:rsidRPr="00D25C70">
        <w:rPr>
          <w:rFonts w:ascii="Times New Roman" w:eastAsia="Times New Roman" w:hAnsi="Times New Roman" w:cs="Times New Roman"/>
          <w:lang w:val="en-CA"/>
        </w:rPr>
        <w:t>Tue: 10:00-11:30am, Thu:10:00-11:30am</w:t>
      </w:r>
    </w:p>
    <w:p w14:paraId="53F98AF0" w14:textId="5A8A7DC6" w:rsidR="00A53662" w:rsidRPr="00D25C70" w:rsidRDefault="00A53662" w:rsidP="00A53662">
      <w:pPr>
        <w:pStyle w:val="ListParagraph"/>
        <w:ind w:left="-142" w:right="-291" w:firstLine="862"/>
        <w:rPr>
          <w:rFonts w:ascii="Times New Roman" w:eastAsia="Times New Roman" w:hAnsi="Times New Roman" w:cs="Times New Roman"/>
          <w:b/>
          <w:bCs/>
          <w:lang w:val="en-CA"/>
        </w:rPr>
      </w:pPr>
      <w:r w:rsidRPr="00D25C70">
        <w:rPr>
          <w:rFonts w:ascii="Times New Roman" w:eastAsia="Times New Roman" w:hAnsi="Times New Roman" w:cs="Times New Roman"/>
          <w:b/>
          <w:bCs/>
          <w:lang w:val="en-CA"/>
        </w:rPr>
        <w:t>Class Room </w:t>
      </w:r>
      <w:r w:rsidRPr="00D25C70">
        <w:rPr>
          <w:rFonts w:ascii="Times New Roman" w:eastAsia="Times New Roman" w:hAnsi="Times New Roman" w:cs="Times New Roman"/>
          <w:lang w:val="en-CA"/>
        </w:rPr>
        <w:t xml:space="preserve">: WSC </w:t>
      </w:r>
      <w:r w:rsidR="00E00C64">
        <w:rPr>
          <w:rFonts w:ascii="Times New Roman" w:eastAsia="Times New Roman" w:hAnsi="Times New Roman" w:cs="Times New Roman"/>
          <w:lang w:val="en-CA"/>
        </w:rPr>
        <w:t>2</w:t>
      </w:r>
      <w:r w:rsidR="002027DF">
        <w:rPr>
          <w:rFonts w:ascii="Times New Roman" w:eastAsia="Times New Roman" w:hAnsi="Times New Roman" w:cs="Times New Roman"/>
          <w:lang w:val="en-CA"/>
        </w:rPr>
        <w:t>48</w:t>
      </w:r>
    </w:p>
    <w:p w14:paraId="1A9611B6" w14:textId="77777777" w:rsidR="006D28B8" w:rsidRPr="002A6795" w:rsidRDefault="006D28B8" w:rsidP="00CF2B11">
      <w:pPr>
        <w:rPr>
          <w:bCs/>
        </w:rPr>
      </w:pPr>
    </w:p>
    <w:p w14:paraId="41F2A669" w14:textId="77777777" w:rsidR="000A7A50" w:rsidRPr="008903E4" w:rsidRDefault="000A7A50" w:rsidP="000A7A50">
      <w:pPr>
        <w:rPr>
          <w:b/>
          <w:bCs/>
          <w:sz w:val="28"/>
          <w:szCs w:val="28"/>
        </w:rPr>
      </w:pPr>
      <w:r w:rsidRPr="008903E4">
        <w:rPr>
          <w:b/>
          <w:bCs/>
          <w:sz w:val="28"/>
          <w:szCs w:val="28"/>
        </w:rPr>
        <w:t>List of Prerequisites</w:t>
      </w:r>
    </w:p>
    <w:p w14:paraId="14E6E184" w14:textId="77777777" w:rsidR="000A7A50" w:rsidRPr="00953F8E" w:rsidRDefault="000A7A50" w:rsidP="000A7A50">
      <w:pPr>
        <w:rPr>
          <w:bCs/>
        </w:rPr>
      </w:pPr>
    </w:p>
    <w:p w14:paraId="7866307C" w14:textId="77777777" w:rsidR="000A7A50" w:rsidRDefault="000A7A50" w:rsidP="000A7A50">
      <w:pPr>
        <w:ind w:left="709"/>
        <w:rPr>
          <w:bCs/>
        </w:rPr>
      </w:pPr>
      <w:r w:rsidRPr="00953F8E">
        <w:rPr>
          <w:bCs/>
        </w:rPr>
        <w:t>Unless you have either the requisites for this course or written special permission from your Dean to enroll in it, you may be removed from this course and it will be deleted from your record. This decision may not be appealed. You will receive no adjustment to your fees in the event that you are dropped from a course for failing to have the necessary prerequisites.</w:t>
      </w:r>
    </w:p>
    <w:p w14:paraId="4F81AFDD" w14:textId="77777777" w:rsidR="00B451DA" w:rsidRPr="002A6795" w:rsidRDefault="00B451DA" w:rsidP="003F0C6D">
      <w:pPr>
        <w:rPr>
          <w:b/>
          <w:bCs/>
        </w:rPr>
      </w:pPr>
    </w:p>
    <w:p w14:paraId="0835AC56" w14:textId="0E211E8F" w:rsidR="00B451DA" w:rsidRPr="002A6795" w:rsidRDefault="00B451DA" w:rsidP="003F0C6D">
      <w:pPr>
        <w:rPr>
          <w:b/>
          <w:bCs/>
        </w:rPr>
      </w:pPr>
      <w:r w:rsidRPr="002A6795">
        <w:rPr>
          <w:b/>
          <w:bCs/>
          <w:sz w:val="36"/>
          <w:szCs w:val="36"/>
        </w:rPr>
        <w:t>2. Instructor Information</w:t>
      </w:r>
    </w:p>
    <w:p w14:paraId="5F15E187" w14:textId="330885ED" w:rsidR="00CF2B11" w:rsidRPr="002A6795" w:rsidRDefault="00CF2B11" w:rsidP="003F0C6D">
      <w:pPr>
        <w:rPr>
          <w:bCs/>
          <w:color w:val="007F00"/>
        </w:rPr>
      </w:pPr>
    </w:p>
    <w:p w14:paraId="6579E955" w14:textId="673221A3" w:rsidR="003F0C6D" w:rsidRPr="002A6795" w:rsidRDefault="003F0C6D" w:rsidP="003F0C6D">
      <w:pPr>
        <w:rPr>
          <w:bCs/>
        </w:rPr>
      </w:pPr>
    </w:p>
    <w:tbl>
      <w:tblPr>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7"/>
        <w:gridCol w:w="2250"/>
        <w:gridCol w:w="1740"/>
        <w:gridCol w:w="1320"/>
        <w:gridCol w:w="1530"/>
      </w:tblGrid>
      <w:tr w:rsidR="00597639" w:rsidRPr="002A6795" w14:paraId="2A60D15D" w14:textId="77777777" w:rsidTr="006333D3">
        <w:trPr>
          <w:trHeight w:val="315"/>
        </w:trPr>
        <w:tc>
          <w:tcPr>
            <w:tcW w:w="3307" w:type="dxa"/>
            <w:noWrap/>
            <w:vAlign w:val="center"/>
            <w:hideMark/>
          </w:tcPr>
          <w:p w14:paraId="7D2C84A9" w14:textId="77777777" w:rsidR="00597639" w:rsidRPr="002A6795" w:rsidRDefault="00597639" w:rsidP="00597639">
            <w:pPr>
              <w:rPr>
                <w:b/>
                <w:bCs/>
                <w:color w:val="000000"/>
                <w:lang w:eastAsia="en-CA"/>
              </w:rPr>
            </w:pPr>
            <w:r w:rsidRPr="002A6795">
              <w:rPr>
                <w:b/>
                <w:bCs/>
                <w:color w:val="000000"/>
                <w:lang w:eastAsia="en-CA"/>
              </w:rPr>
              <w:t>Instructors</w:t>
            </w:r>
          </w:p>
        </w:tc>
        <w:tc>
          <w:tcPr>
            <w:tcW w:w="2250" w:type="dxa"/>
            <w:noWrap/>
            <w:vAlign w:val="center"/>
            <w:hideMark/>
          </w:tcPr>
          <w:p w14:paraId="2FEA44D3" w14:textId="77777777" w:rsidR="00597639" w:rsidRPr="002A6795" w:rsidRDefault="00597639" w:rsidP="00597639">
            <w:pPr>
              <w:rPr>
                <w:b/>
                <w:bCs/>
                <w:color w:val="000000"/>
                <w:lang w:eastAsia="en-CA"/>
              </w:rPr>
            </w:pPr>
            <w:r w:rsidRPr="002A6795">
              <w:rPr>
                <w:b/>
                <w:bCs/>
                <w:color w:val="000000"/>
                <w:lang w:eastAsia="en-CA"/>
              </w:rPr>
              <w:t>Email</w:t>
            </w:r>
          </w:p>
        </w:tc>
        <w:tc>
          <w:tcPr>
            <w:tcW w:w="1740" w:type="dxa"/>
            <w:noWrap/>
            <w:vAlign w:val="center"/>
            <w:hideMark/>
          </w:tcPr>
          <w:p w14:paraId="495F2F30" w14:textId="77777777" w:rsidR="00597639" w:rsidRPr="002A6795" w:rsidRDefault="00597639" w:rsidP="00597639">
            <w:pPr>
              <w:rPr>
                <w:b/>
                <w:bCs/>
                <w:color w:val="000000"/>
                <w:lang w:eastAsia="en-CA"/>
              </w:rPr>
            </w:pPr>
            <w:r w:rsidRPr="002A6795">
              <w:rPr>
                <w:b/>
                <w:bCs/>
                <w:color w:val="000000"/>
                <w:lang w:eastAsia="en-CA"/>
              </w:rPr>
              <w:t>Office</w:t>
            </w:r>
          </w:p>
        </w:tc>
        <w:tc>
          <w:tcPr>
            <w:tcW w:w="1320" w:type="dxa"/>
            <w:vAlign w:val="center"/>
            <w:hideMark/>
          </w:tcPr>
          <w:p w14:paraId="63A22ACA" w14:textId="77777777" w:rsidR="00597639" w:rsidRPr="002A6795" w:rsidRDefault="00597639" w:rsidP="00597639">
            <w:pPr>
              <w:rPr>
                <w:b/>
                <w:bCs/>
                <w:color w:val="000000"/>
                <w:lang w:eastAsia="en-CA"/>
              </w:rPr>
            </w:pPr>
            <w:r w:rsidRPr="002A6795">
              <w:rPr>
                <w:b/>
                <w:bCs/>
                <w:color w:val="000000"/>
                <w:lang w:eastAsia="en-CA"/>
              </w:rPr>
              <w:t>Phone</w:t>
            </w:r>
          </w:p>
        </w:tc>
        <w:tc>
          <w:tcPr>
            <w:tcW w:w="1530" w:type="dxa"/>
            <w:noWrap/>
            <w:vAlign w:val="center"/>
            <w:hideMark/>
          </w:tcPr>
          <w:p w14:paraId="5F5065DE" w14:textId="77777777" w:rsidR="00597639" w:rsidRPr="002A6795" w:rsidRDefault="00597639" w:rsidP="00597639">
            <w:pPr>
              <w:rPr>
                <w:b/>
                <w:bCs/>
                <w:color w:val="000000"/>
                <w:lang w:eastAsia="en-CA"/>
              </w:rPr>
            </w:pPr>
            <w:r w:rsidRPr="002A6795">
              <w:rPr>
                <w:b/>
                <w:bCs/>
                <w:color w:val="000000"/>
                <w:lang w:eastAsia="en-CA"/>
              </w:rPr>
              <w:t>Office Hours</w:t>
            </w:r>
          </w:p>
        </w:tc>
      </w:tr>
      <w:tr w:rsidR="00597639" w:rsidRPr="002A6795" w14:paraId="4BF0A8BD" w14:textId="77777777" w:rsidTr="006333D3">
        <w:trPr>
          <w:trHeight w:val="315"/>
        </w:trPr>
        <w:tc>
          <w:tcPr>
            <w:tcW w:w="3307" w:type="dxa"/>
            <w:noWrap/>
            <w:vAlign w:val="bottom"/>
            <w:hideMark/>
          </w:tcPr>
          <w:p w14:paraId="192A164A" w14:textId="47FEAC7D" w:rsidR="00597639" w:rsidRPr="002A6795" w:rsidRDefault="00A53662" w:rsidP="00A77CEE">
            <w:pPr>
              <w:rPr>
                <w:color w:val="000000"/>
                <w:lang w:eastAsia="en-CA"/>
              </w:rPr>
            </w:pPr>
            <w:r w:rsidRPr="002A6795">
              <w:rPr>
                <w:color w:val="000000"/>
                <w:lang w:eastAsia="en-CA"/>
              </w:rPr>
              <w:t>Dr. Wenqing He</w:t>
            </w:r>
          </w:p>
        </w:tc>
        <w:tc>
          <w:tcPr>
            <w:tcW w:w="2250" w:type="dxa"/>
            <w:noWrap/>
            <w:vAlign w:val="bottom"/>
            <w:hideMark/>
          </w:tcPr>
          <w:p w14:paraId="7951373B" w14:textId="61A7E7F3" w:rsidR="00597639" w:rsidRPr="002A6795" w:rsidRDefault="00A53662" w:rsidP="00A77CEE">
            <w:pPr>
              <w:rPr>
                <w:color w:val="000000"/>
                <w:lang w:eastAsia="en-CA"/>
              </w:rPr>
            </w:pPr>
            <w:hyperlink r:id="rId6" w:history="1">
              <w:r w:rsidRPr="002A6795">
                <w:rPr>
                  <w:rStyle w:val="Hyperlink"/>
                  <w:lang w:eastAsia="en-CA"/>
                </w:rPr>
                <w:t>whe@stats.uwo.ca</w:t>
              </w:r>
            </w:hyperlink>
          </w:p>
          <w:p w14:paraId="7EA5C61B" w14:textId="6E1CE1FC" w:rsidR="00A53662" w:rsidRPr="002A6795" w:rsidRDefault="00A53662" w:rsidP="00A77CEE">
            <w:pPr>
              <w:rPr>
                <w:color w:val="000000"/>
                <w:lang w:eastAsia="en-CA"/>
              </w:rPr>
            </w:pPr>
            <w:r w:rsidRPr="002A6795">
              <w:rPr>
                <w:color w:val="000000"/>
                <w:lang w:eastAsia="en-CA"/>
              </w:rPr>
              <w:t>whe23@uwo.ca</w:t>
            </w:r>
          </w:p>
        </w:tc>
        <w:tc>
          <w:tcPr>
            <w:tcW w:w="1740" w:type="dxa"/>
            <w:noWrap/>
            <w:vAlign w:val="bottom"/>
            <w:hideMark/>
          </w:tcPr>
          <w:p w14:paraId="38AE06F9" w14:textId="630AD084" w:rsidR="00597639" w:rsidRPr="002A6795" w:rsidRDefault="00A53662" w:rsidP="00A77CEE">
            <w:pPr>
              <w:rPr>
                <w:color w:val="000000"/>
                <w:lang w:eastAsia="en-CA"/>
              </w:rPr>
            </w:pPr>
            <w:r w:rsidRPr="002A6795">
              <w:rPr>
                <w:color w:val="000000"/>
                <w:lang w:eastAsia="en-CA"/>
              </w:rPr>
              <w:t>WSC213</w:t>
            </w:r>
          </w:p>
        </w:tc>
        <w:tc>
          <w:tcPr>
            <w:tcW w:w="1320" w:type="dxa"/>
            <w:hideMark/>
          </w:tcPr>
          <w:p w14:paraId="074E6064" w14:textId="353130D2" w:rsidR="00597639" w:rsidRPr="002A6795" w:rsidRDefault="00A53662" w:rsidP="00A77CEE">
            <w:pPr>
              <w:rPr>
                <w:color w:val="000000"/>
                <w:lang w:eastAsia="en-CA"/>
              </w:rPr>
            </w:pPr>
            <w:r w:rsidRPr="002A6795">
              <w:rPr>
                <w:color w:val="000000"/>
                <w:lang w:eastAsia="en-CA"/>
              </w:rPr>
              <w:t>519-6612111 ext. 86982</w:t>
            </w:r>
          </w:p>
        </w:tc>
        <w:tc>
          <w:tcPr>
            <w:tcW w:w="1530" w:type="dxa"/>
            <w:noWrap/>
            <w:vAlign w:val="bottom"/>
            <w:hideMark/>
          </w:tcPr>
          <w:p w14:paraId="64D49F50" w14:textId="789F40DB" w:rsidR="00597639" w:rsidRPr="002A6795" w:rsidRDefault="00D01FA2" w:rsidP="00A77CEE">
            <w:pPr>
              <w:rPr>
                <w:color w:val="000000"/>
                <w:lang w:eastAsia="en-CA"/>
              </w:rPr>
            </w:pPr>
            <w:r>
              <w:rPr>
                <w:color w:val="000000"/>
                <w:lang w:eastAsia="en-CA"/>
              </w:rPr>
              <w:t>Thu.</w:t>
            </w:r>
            <w:r w:rsidR="00A53662" w:rsidRPr="002A6795">
              <w:rPr>
                <w:color w:val="000000"/>
                <w:lang w:eastAsia="en-CA"/>
              </w:rPr>
              <w:t xml:space="preserve"> 1</w:t>
            </w:r>
            <w:r>
              <w:rPr>
                <w:color w:val="000000"/>
                <w:lang w:eastAsia="en-CA"/>
              </w:rPr>
              <w:t>1</w:t>
            </w:r>
            <w:r w:rsidR="00A53662" w:rsidRPr="002A6795">
              <w:rPr>
                <w:color w:val="000000"/>
                <w:lang w:eastAsia="en-CA"/>
              </w:rPr>
              <w:t>:30</w:t>
            </w:r>
            <w:r>
              <w:rPr>
                <w:color w:val="000000"/>
                <w:lang w:eastAsia="en-CA"/>
              </w:rPr>
              <w:t>a</w:t>
            </w:r>
            <w:r w:rsidR="00A53662" w:rsidRPr="002A6795">
              <w:rPr>
                <w:color w:val="000000"/>
                <w:lang w:eastAsia="en-CA"/>
              </w:rPr>
              <w:t>m-1</w:t>
            </w:r>
            <w:r>
              <w:rPr>
                <w:color w:val="000000"/>
                <w:lang w:eastAsia="en-CA"/>
              </w:rPr>
              <w:t>2</w:t>
            </w:r>
            <w:r w:rsidR="00A53662" w:rsidRPr="002A6795">
              <w:rPr>
                <w:color w:val="000000"/>
                <w:lang w:eastAsia="en-CA"/>
              </w:rPr>
              <w:t xml:space="preserve">:30pm </w:t>
            </w:r>
          </w:p>
        </w:tc>
      </w:tr>
      <w:tr w:rsidR="00597639" w:rsidRPr="002A6795" w14:paraId="54CAD521" w14:textId="77777777" w:rsidTr="006333D3">
        <w:trPr>
          <w:trHeight w:val="315"/>
        </w:trPr>
        <w:tc>
          <w:tcPr>
            <w:tcW w:w="3307" w:type="dxa"/>
            <w:noWrap/>
            <w:vAlign w:val="bottom"/>
            <w:hideMark/>
          </w:tcPr>
          <w:p w14:paraId="6A862AFB" w14:textId="6190AB0A" w:rsidR="00597639" w:rsidRPr="002A6795" w:rsidRDefault="002A6795" w:rsidP="00A77CEE">
            <w:pPr>
              <w:rPr>
                <w:color w:val="000000"/>
                <w:lang w:eastAsia="en-CA"/>
              </w:rPr>
            </w:pPr>
            <w:r>
              <w:rPr>
                <w:color w:val="000000"/>
                <w:lang w:eastAsia="en-CA"/>
              </w:rPr>
              <w:t xml:space="preserve">TA: </w:t>
            </w:r>
            <w:r w:rsidR="0055053A">
              <w:rPr>
                <w:color w:val="000000"/>
                <w:lang w:eastAsia="en-CA"/>
              </w:rPr>
              <w:t xml:space="preserve"> </w:t>
            </w:r>
          </w:p>
          <w:p w14:paraId="382BD499" w14:textId="77777777" w:rsidR="00597639" w:rsidRPr="002A6795" w:rsidRDefault="00597639" w:rsidP="00A77CEE">
            <w:pPr>
              <w:rPr>
                <w:color w:val="000000"/>
                <w:lang w:eastAsia="en-CA"/>
              </w:rPr>
            </w:pPr>
          </w:p>
        </w:tc>
        <w:tc>
          <w:tcPr>
            <w:tcW w:w="2250" w:type="dxa"/>
            <w:noWrap/>
            <w:vAlign w:val="bottom"/>
            <w:hideMark/>
          </w:tcPr>
          <w:p w14:paraId="0487BD43" w14:textId="0E07F00C" w:rsidR="00597639" w:rsidRPr="002A6795" w:rsidRDefault="00597639" w:rsidP="00A77CEE">
            <w:pPr>
              <w:rPr>
                <w:color w:val="000000"/>
                <w:lang w:eastAsia="en-CA"/>
              </w:rPr>
            </w:pPr>
          </w:p>
        </w:tc>
        <w:tc>
          <w:tcPr>
            <w:tcW w:w="1740" w:type="dxa"/>
            <w:noWrap/>
            <w:vAlign w:val="bottom"/>
            <w:hideMark/>
          </w:tcPr>
          <w:p w14:paraId="66747859" w14:textId="770DD6FC" w:rsidR="00597639" w:rsidRPr="002B5299" w:rsidRDefault="00597639" w:rsidP="00A77CEE">
            <w:pPr>
              <w:rPr>
                <w:b/>
                <w:bCs/>
                <w:color w:val="000000"/>
                <w:lang w:eastAsia="en-CA"/>
              </w:rPr>
            </w:pPr>
          </w:p>
        </w:tc>
        <w:tc>
          <w:tcPr>
            <w:tcW w:w="1320" w:type="dxa"/>
            <w:hideMark/>
          </w:tcPr>
          <w:p w14:paraId="1D39D356" w14:textId="77777777" w:rsidR="00597639" w:rsidRPr="002A6795" w:rsidRDefault="00597639" w:rsidP="00A77CEE">
            <w:pPr>
              <w:rPr>
                <w:color w:val="000000"/>
                <w:lang w:eastAsia="en-CA"/>
              </w:rPr>
            </w:pPr>
          </w:p>
        </w:tc>
        <w:tc>
          <w:tcPr>
            <w:tcW w:w="1530" w:type="dxa"/>
            <w:noWrap/>
            <w:vAlign w:val="bottom"/>
            <w:hideMark/>
          </w:tcPr>
          <w:p w14:paraId="4E6D5E63" w14:textId="77777777" w:rsidR="00597639" w:rsidRPr="002A6795" w:rsidRDefault="00597639" w:rsidP="00A77CEE">
            <w:pPr>
              <w:rPr>
                <w:color w:val="000000"/>
                <w:lang w:eastAsia="en-CA"/>
              </w:rPr>
            </w:pPr>
          </w:p>
        </w:tc>
      </w:tr>
      <w:tr w:rsidR="00597639" w:rsidRPr="002A6795" w14:paraId="1ABF0845" w14:textId="77777777" w:rsidTr="006333D3">
        <w:trPr>
          <w:trHeight w:val="315"/>
        </w:trPr>
        <w:tc>
          <w:tcPr>
            <w:tcW w:w="3307" w:type="dxa"/>
            <w:noWrap/>
            <w:vAlign w:val="bottom"/>
          </w:tcPr>
          <w:p w14:paraId="29A487F9" w14:textId="6A1740DB" w:rsidR="00597639" w:rsidRPr="002A6795" w:rsidRDefault="00597639" w:rsidP="00A77CEE">
            <w:pPr>
              <w:rPr>
                <w:color w:val="000000"/>
                <w:lang w:eastAsia="en-CA"/>
              </w:rPr>
            </w:pPr>
          </w:p>
        </w:tc>
        <w:tc>
          <w:tcPr>
            <w:tcW w:w="2250" w:type="dxa"/>
            <w:noWrap/>
            <w:vAlign w:val="bottom"/>
          </w:tcPr>
          <w:p w14:paraId="28013500" w14:textId="77777777" w:rsidR="00597639" w:rsidRPr="002A6795" w:rsidRDefault="00597639" w:rsidP="00A77CEE">
            <w:pPr>
              <w:rPr>
                <w:color w:val="000000"/>
                <w:lang w:eastAsia="en-CA"/>
              </w:rPr>
            </w:pPr>
          </w:p>
        </w:tc>
        <w:tc>
          <w:tcPr>
            <w:tcW w:w="1740" w:type="dxa"/>
            <w:noWrap/>
            <w:vAlign w:val="bottom"/>
          </w:tcPr>
          <w:p w14:paraId="515AF6CC" w14:textId="77777777" w:rsidR="00597639" w:rsidRPr="002A6795" w:rsidRDefault="00597639" w:rsidP="00A77CEE">
            <w:pPr>
              <w:rPr>
                <w:color w:val="000000"/>
                <w:lang w:eastAsia="en-CA"/>
              </w:rPr>
            </w:pPr>
          </w:p>
        </w:tc>
        <w:tc>
          <w:tcPr>
            <w:tcW w:w="1320" w:type="dxa"/>
          </w:tcPr>
          <w:p w14:paraId="29BAD9FC" w14:textId="77777777" w:rsidR="00597639" w:rsidRPr="002A6795" w:rsidRDefault="00597639" w:rsidP="00A77CEE">
            <w:pPr>
              <w:rPr>
                <w:color w:val="000000"/>
                <w:lang w:eastAsia="en-CA"/>
              </w:rPr>
            </w:pPr>
          </w:p>
        </w:tc>
        <w:tc>
          <w:tcPr>
            <w:tcW w:w="1530" w:type="dxa"/>
            <w:noWrap/>
            <w:vAlign w:val="bottom"/>
          </w:tcPr>
          <w:p w14:paraId="00496547" w14:textId="77777777" w:rsidR="00597639" w:rsidRPr="002A6795" w:rsidRDefault="00597639" w:rsidP="00A77CEE">
            <w:pPr>
              <w:rPr>
                <w:color w:val="000000"/>
                <w:lang w:eastAsia="en-CA"/>
              </w:rPr>
            </w:pPr>
          </w:p>
        </w:tc>
      </w:tr>
    </w:tbl>
    <w:p w14:paraId="0941487A" w14:textId="28863721" w:rsidR="00597639" w:rsidRPr="002A6795" w:rsidRDefault="00597639" w:rsidP="003F0C6D">
      <w:pPr>
        <w:rPr>
          <w:bCs/>
        </w:rPr>
      </w:pPr>
    </w:p>
    <w:p w14:paraId="10F9544C" w14:textId="59E11B60" w:rsidR="003F0C6D" w:rsidRPr="002A6795" w:rsidRDefault="003F0C6D" w:rsidP="003F0C6D">
      <w:pPr>
        <w:rPr>
          <w:bCs/>
          <w:color w:val="385623" w:themeColor="accent6" w:themeShade="80"/>
        </w:rPr>
      </w:pPr>
      <w:r w:rsidRPr="002A6795">
        <w:rPr>
          <w:bCs/>
        </w:rPr>
        <w:t xml:space="preserve">Students must use their Western </w:t>
      </w:r>
      <w:r w:rsidRPr="002A6795">
        <w:rPr>
          <w:bCs/>
          <w:color w:val="000000" w:themeColor="text1"/>
        </w:rPr>
        <w:t>(</w:t>
      </w:r>
      <w:r w:rsidRPr="002A6795">
        <w:rPr>
          <w:bCs/>
          <w:color w:val="0000FF"/>
        </w:rPr>
        <w:t>@uwo.ca</w:t>
      </w:r>
      <w:r w:rsidRPr="002A6795">
        <w:rPr>
          <w:bCs/>
        </w:rPr>
        <w:t>) email addresses when contacting their instructors</w:t>
      </w:r>
      <w:r w:rsidRPr="002A6795">
        <w:rPr>
          <w:bCs/>
          <w:color w:val="385623" w:themeColor="accent6" w:themeShade="80"/>
        </w:rPr>
        <w:t xml:space="preserve">. </w:t>
      </w:r>
      <w:r w:rsidR="00845B86" w:rsidRPr="002A6795">
        <w:rPr>
          <w:bCs/>
          <w:color w:val="385623" w:themeColor="accent6" w:themeShade="80"/>
        </w:rPr>
        <w:t xml:space="preserve"> </w:t>
      </w:r>
    </w:p>
    <w:p w14:paraId="4823A919" w14:textId="77777777" w:rsidR="003F0C6D" w:rsidRPr="002A6795" w:rsidRDefault="003F0C6D" w:rsidP="003F0C6D">
      <w:pPr>
        <w:rPr>
          <w:bCs/>
          <w:color w:val="007F00"/>
        </w:rPr>
      </w:pPr>
    </w:p>
    <w:p w14:paraId="2C2C2FE5" w14:textId="77777777" w:rsidR="00326122" w:rsidRPr="002A6795" w:rsidRDefault="00326122" w:rsidP="003F0C6D">
      <w:pPr>
        <w:rPr>
          <w:bCs/>
          <w:color w:val="385623" w:themeColor="accent6" w:themeShade="80"/>
        </w:rPr>
      </w:pPr>
    </w:p>
    <w:p w14:paraId="3FAD6DD5" w14:textId="16D70C8E" w:rsidR="00597639" w:rsidRPr="002A6795" w:rsidRDefault="00597639" w:rsidP="00845B86">
      <w:pPr>
        <w:rPr>
          <w:b/>
          <w:bCs/>
          <w:sz w:val="36"/>
          <w:szCs w:val="36"/>
        </w:rPr>
      </w:pPr>
    </w:p>
    <w:p w14:paraId="53095078" w14:textId="2760DDDE" w:rsidR="008B5FC0" w:rsidRPr="002A6795" w:rsidRDefault="008B5FC0" w:rsidP="00845B86">
      <w:pPr>
        <w:rPr>
          <w:b/>
          <w:bCs/>
          <w:sz w:val="36"/>
          <w:szCs w:val="36"/>
        </w:rPr>
      </w:pPr>
    </w:p>
    <w:p w14:paraId="4A2C520F" w14:textId="2154DD12" w:rsidR="008B5FC0" w:rsidRDefault="008B5FC0" w:rsidP="00845B86">
      <w:pPr>
        <w:rPr>
          <w:b/>
          <w:bCs/>
          <w:sz w:val="36"/>
          <w:szCs w:val="36"/>
        </w:rPr>
      </w:pPr>
    </w:p>
    <w:p w14:paraId="11B0BF83" w14:textId="77777777" w:rsidR="00D25C70" w:rsidRDefault="00D25C70" w:rsidP="00845B86">
      <w:pPr>
        <w:rPr>
          <w:b/>
          <w:bCs/>
          <w:sz w:val="36"/>
          <w:szCs w:val="36"/>
        </w:rPr>
      </w:pPr>
    </w:p>
    <w:p w14:paraId="22DC455E" w14:textId="77777777" w:rsidR="00D25C70" w:rsidRPr="002A6795" w:rsidRDefault="00D25C70" w:rsidP="00845B86">
      <w:pPr>
        <w:rPr>
          <w:b/>
          <w:bCs/>
          <w:sz w:val="36"/>
          <w:szCs w:val="36"/>
        </w:rPr>
      </w:pPr>
    </w:p>
    <w:p w14:paraId="4FB1CA4A" w14:textId="77777777" w:rsidR="008B5FC0" w:rsidRPr="002A6795" w:rsidRDefault="008B5FC0" w:rsidP="00845B86">
      <w:pPr>
        <w:rPr>
          <w:b/>
          <w:bCs/>
          <w:sz w:val="36"/>
          <w:szCs w:val="36"/>
        </w:rPr>
      </w:pPr>
    </w:p>
    <w:p w14:paraId="02218B5F" w14:textId="076B6FD2" w:rsidR="00B451DA" w:rsidRPr="002A6795" w:rsidRDefault="00B451DA" w:rsidP="00845B86">
      <w:pPr>
        <w:rPr>
          <w:b/>
          <w:bCs/>
        </w:rPr>
      </w:pPr>
      <w:r w:rsidRPr="002A6795">
        <w:rPr>
          <w:b/>
          <w:bCs/>
          <w:sz w:val="36"/>
          <w:szCs w:val="36"/>
        </w:rPr>
        <w:lastRenderedPageBreak/>
        <w:t>3. Course Syllabus, Schedule, Delivery Mode</w:t>
      </w:r>
    </w:p>
    <w:p w14:paraId="0AA77B38" w14:textId="77777777" w:rsidR="008B5FC0" w:rsidRPr="002A6795" w:rsidRDefault="008B5FC0" w:rsidP="00A53662">
      <w:pPr>
        <w:rPr>
          <w:bCs/>
        </w:rPr>
      </w:pPr>
    </w:p>
    <w:p w14:paraId="326C1ACA" w14:textId="77777777" w:rsidR="00A53662" w:rsidRPr="002A6795" w:rsidRDefault="00A53662" w:rsidP="00A53662">
      <w:pPr>
        <w:rPr>
          <w:bCs/>
        </w:rPr>
      </w:pPr>
    </w:p>
    <w:p w14:paraId="784C7EDC" w14:textId="77777777" w:rsidR="00A53662" w:rsidRPr="008903E4" w:rsidRDefault="00A53662" w:rsidP="00A53662">
      <w:pPr>
        <w:rPr>
          <w:b/>
          <w:sz w:val="28"/>
          <w:szCs w:val="28"/>
        </w:rPr>
      </w:pPr>
      <w:r w:rsidRPr="008903E4">
        <w:rPr>
          <w:b/>
          <w:sz w:val="28"/>
          <w:szCs w:val="28"/>
        </w:rPr>
        <w:t xml:space="preserve">Learning Outcomes </w:t>
      </w:r>
    </w:p>
    <w:p w14:paraId="296BC904" w14:textId="77777777" w:rsidR="000A7A50" w:rsidRPr="002A6795" w:rsidRDefault="000A7A50" w:rsidP="00A53662">
      <w:pPr>
        <w:rPr>
          <w:b/>
          <w:sz w:val="22"/>
          <w:szCs w:val="22"/>
        </w:rPr>
      </w:pPr>
    </w:p>
    <w:p w14:paraId="3715B7E8" w14:textId="5B06597B" w:rsidR="00A53662" w:rsidRPr="00D25C70" w:rsidRDefault="000A7A50" w:rsidP="000A7A50">
      <w:pPr>
        <w:ind w:left="709"/>
        <w:rPr>
          <w:bCs/>
        </w:rPr>
      </w:pPr>
      <w:r w:rsidRPr="00D25C70">
        <w:rPr>
          <w:bCs/>
        </w:rPr>
        <w:t>This course is intended to provide students with an understanding of the theory of statistical inference, including point and interval estimation, hypothesis testing, as well as the assessments of the procedures. By the end of the course, students are expected to be able to identify the estimators for quantities of interest, and optimal tests for hypotheses</w:t>
      </w:r>
    </w:p>
    <w:p w14:paraId="7C7D5926" w14:textId="77777777" w:rsidR="000A7A50" w:rsidRPr="002A6795" w:rsidRDefault="000A7A50" w:rsidP="00A53662">
      <w:pPr>
        <w:rPr>
          <w:bCs/>
          <w:color w:val="00B050"/>
        </w:rPr>
      </w:pPr>
    </w:p>
    <w:p w14:paraId="573D19B8" w14:textId="77777777" w:rsidR="00A53662" w:rsidRPr="008903E4" w:rsidRDefault="00A53662" w:rsidP="00A53662">
      <w:pPr>
        <w:rPr>
          <w:bCs/>
          <w:sz w:val="28"/>
          <w:szCs w:val="28"/>
        </w:rPr>
      </w:pPr>
      <w:r w:rsidRPr="008903E4">
        <w:rPr>
          <w:b/>
          <w:sz w:val="28"/>
          <w:szCs w:val="28"/>
        </w:rPr>
        <w:t>Table of Contents and Schedule</w:t>
      </w:r>
      <w:r w:rsidRPr="008903E4">
        <w:rPr>
          <w:bCs/>
          <w:sz w:val="28"/>
          <w:szCs w:val="28"/>
        </w:rPr>
        <w:t xml:space="preserve"> </w:t>
      </w:r>
    </w:p>
    <w:p w14:paraId="5E108AE6" w14:textId="77777777" w:rsidR="00A53662" w:rsidRPr="002A6795" w:rsidRDefault="00A53662" w:rsidP="00A53662">
      <w:pPr>
        <w:rPr>
          <w:bCs/>
          <w:color w:val="0432FF"/>
        </w:rPr>
      </w:pPr>
    </w:p>
    <w:p w14:paraId="5695EA72" w14:textId="77777777" w:rsidR="000A7A50" w:rsidRPr="00D25C70" w:rsidRDefault="000A7A50" w:rsidP="000A7A50">
      <w:pPr>
        <w:pStyle w:val="ListParagraph"/>
        <w:numPr>
          <w:ilvl w:val="0"/>
          <w:numId w:val="7"/>
        </w:numPr>
        <w:autoSpaceDE w:val="0"/>
        <w:autoSpaceDN w:val="0"/>
        <w:adjustRightInd w:val="0"/>
        <w:rPr>
          <w:rFonts w:ascii="Times New Roman" w:hAnsi="Times New Roman" w:cs="Times New Roman"/>
          <w:lang w:val="en-CA"/>
        </w:rPr>
      </w:pPr>
      <w:r w:rsidRPr="00D25C70">
        <w:rPr>
          <w:rFonts w:ascii="Times New Roman" w:hAnsi="Times New Roman" w:cs="Times New Roman"/>
          <w:lang w:val="en-CA"/>
        </w:rPr>
        <w:t>Essential Preliminaries</w:t>
      </w:r>
    </w:p>
    <w:p w14:paraId="504FEFAE" w14:textId="77777777" w:rsidR="000A7A50" w:rsidRPr="00D25C70" w:rsidRDefault="000A7A50" w:rsidP="000A7A50">
      <w:pPr>
        <w:pStyle w:val="ListParagraph"/>
        <w:numPr>
          <w:ilvl w:val="0"/>
          <w:numId w:val="7"/>
        </w:numPr>
        <w:autoSpaceDE w:val="0"/>
        <w:autoSpaceDN w:val="0"/>
        <w:adjustRightInd w:val="0"/>
        <w:rPr>
          <w:rFonts w:ascii="Times New Roman" w:hAnsi="Times New Roman" w:cs="Times New Roman"/>
          <w:lang w:val="en-CA"/>
        </w:rPr>
      </w:pPr>
      <w:r w:rsidRPr="00D25C70">
        <w:rPr>
          <w:rFonts w:ascii="Times New Roman" w:hAnsi="Times New Roman" w:cs="Times New Roman"/>
          <w:lang w:val="en-CA"/>
        </w:rPr>
        <w:t>Data Reduction</w:t>
      </w:r>
    </w:p>
    <w:p w14:paraId="25AABF01" w14:textId="77777777" w:rsidR="000A7A50" w:rsidRPr="00D25C70" w:rsidRDefault="000A7A50" w:rsidP="000A7A50">
      <w:pPr>
        <w:pStyle w:val="ListParagraph"/>
        <w:numPr>
          <w:ilvl w:val="0"/>
          <w:numId w:val="7"/>
        </w:numPr>
        <w:autoSpaceDE w:val="0"/>
        <w:autoSpaceDN w:val="0"/>
        <w:adjustRightInd w:val="0"/>
        <w:rPr>
          <w:rFonts w:ascii="Times New Roman" w:hAnsi="Times New Roman" w:cs="Times New Roman"/>
          <w:lang w:val="en-CA"/>
        </w:rPr>
      </w:pPr>
      <w:r w:rsidRPr="00D25C70">
        <w:rPr>
          <w:rFonts w:ascii="Times New Roman" w:hAnsi="Times New Roman" w:cs="Times New Roman"/>
          <w:lang w:val="en-CA"/>
        </w:rPr>
        <w:t>Point Estimation</w:t>
      </w:r>
    </w:p>
    <w:p w14:paraId="226E4635" w14:textId="77777777" w:rsidR="000A7A50" w:rsidRPr="00D25C70" w:rsidRDefault="000A7A50" w:rsidP="000A7A50">
      <w:pPr>
        <w:pStyle w:val="ListParagraph"/>
        <w:numPr>
          <w:ilvl w:val="0"/>
          <w:numId w:val="7"/>
        </w:numPr>
        <w:autoSpaceDE w:val="0"/>
        <w:autoSpaceDN w:val="0"/>
        <w:adjustRightInd w:val="0"/>
        <w:rPr>
          <w:rFonts w:ascii="Times New Roman" w:hAnsi="Times New Roman" w:cs="Times New Roman"/>
          <w:lang w:val="en-CA"/>
        </w:rPr>
      </w:pPr>
      <w:r w:rsidRPr="00D25C70">
        <w:rPr>
          <w:rFonts w:ascii="Times New Roman" w:hAnsi="Times New Roman" w:cs="Times New Roman"/>
          <w:lang w:val="en-CA"/>
        </w:rPr>
        <w:t>Hypothesis Testing</w:t>
      </w:r>
    </w:p>
    <w:p w14:paraId="0A91A23A" w14:textId="77777777" w:rsidR="000A7A50" w:rsidRPr="00D25C70" w:rsidRDefault="000A7A50" w:rsidP="000A7A50">
      <w:pPr>
        <w:pStyle w:val="ListParagraph"/>
        <w:numPr>
          <w:ilvl w:val="0"/>
          <w:numId w:val="7"/>
        </w:numPr>
        <w:autoSpaceDE w:val="0"/>
        <w:autoSpaceDN w:val="0"/>
        <w:adjustRightInd w:val="0"/>
        <w:rPr>
          <w:rFonts w:ascii="Times New Roman" w:hAnsi="Times New Roman" w:cs="Times New Roman"/>
          <w:lang w:val="en-CA"/>
        </w:rPr>
      </w:pPr>
      <w:r w:rsidRPr="00D25C70">
        <w:rPr>
          <w:rFonts w:ascii="Times New Roman" w:hAnsi="Times New Roman" w:cs="Times New Roman"/>
          <w:lang w:val="en-CA"/>
        </w:rPr>
        <w:t xml:space="preserve">Interval Estimation </w:t>
      </w:r>
    </w:p>
    <w:p w14:paraId="0BB13A32" w14:textId="06B2A4AB" w:rsidR="000A7A50" w:rsidRPr="003560AE" w:rsidRDefault="000A7A50" w:rsidP="000A7A50">
      <w:pPr>
        <w:pStyle w:val="ListParagraph"/>
        <w:numPr>
          <w:ilvl w:val="0"/>
          <w:numId w:val="7"/>
        </w:numPr>
        <w:autoSpaceDE w:val="0"/>
        <w:autoSpaceDN w:val="0"/>
        <w:adjustRightInd w:val="0"/>
        <w:rPr>
          <w:rFonts w:ascii="Times New Roman" w:hAnsi="Times New Roman" w:cs="Times New Roman"/>
          <w:bCs/>
          <w:lang w:val="en-CA"/>
        </w:rPr>
      </w:pPr>
      <w:r w:rsidRPr="00D25C70">
        <w:rPr>
          <w:rFonts w:ascii="Times New Roman" w:hAnsi="Times New Roman" w:cs="Times New Roman"/>
        </w:rPr>
        <w:t>Asymptotic</w:t>
      </w:r>
      <w:r w:rsidR="003560AE">
        <w:rPr>
          <w:rFonts w:ascii="Times New Roman" w:hAnsi="Times New Roman" w:cs="Times New Roman"/>
          <w:b/>
        </w:rPr>
        <w:t xml:space="preserve"> </w:t>
      </w:r>
      <w:r w:rsidR="003560AE" w:rsidRPr="003560AE">
        <w:rPr>
          <w:rFonts w:ascii="Times New Roman" w:hAnsi="Times New Roman" w:cs="Times New Roman"/>
          <w:bCs/>
        </w:rPr>
        <w:t>Inference</w:t>
      </w:r>
    </w:p>
    <w:p w14:paraId="3D0478E3" w14:textId="77777777" w:rsidR="000A7A50" w:rsidRDefault="000A7A50" w:rsidP="000A7A50">
      <w:pPr>
        <w:rPr>
          <w:b/>
        </w:rPr>
      </w:pPr>
    </w:p>
    <w:p w14:paraId="708DCD99" w14:textId="29124597" w:rsidR="00A53662" w:rsidRPr="008903E4" w:rsidRDefault="00A53662" w:rsidP="000A7A50">
      <w:pPr>
        <w:rPr>
          <w:b/>
          <w:sz w:val="28"/>
          <w:szCs w:val="28"/>
        </w:rPr>
      </w:pPr>
      <w:r w:rsidRPr="008903E4">
        <w:rPr>
          <w:b/>
          <w:sz w:val="28"/>
          <w:szCs w:val="28"/>
        </w:rPr>
        <w:t xml:space="preserve">Key Sessional Dates </w:t>
      </w:r>
    </w:p>
    <w:p w14:paraId="0B155C73" w14:textId="77777777" w:rsidR="00A53662" w:rsidRPr="002A6795" w:rsidRDefault="00A53662" w:rsidP="00A53662">
      <w:pPr>
        <w:rPr>
          <w:bCs/>
          <w:color w:val="0432FF"/>
        </w:rPr>
      </w:pPr>
    </w:p>
    <w:p w14:paraId="76EEB59D" w14:textId="4BBD1ECB" w:rsidR="00D01FA2" w:rsidRPr="00D01FA2" w:rsidRDefault="00D01FA2" w:rsidP="00B47976">
      <w:pPr>
        <w:ind w:left="284" w:firstLine="426"/>
        <w:rPr>
          <w:bCs/>
          <w:color w:val="000000" w:themeColor="text1"/>
        </w:rPr>
      </w:pPr>
      <w:r w:rsidRPr="00D01FA2">
        <w:rPr>
          <w:bCs/>
          <w:color w:val="000000" w:themeColor="text1"/>
        </w:rPr>
        <w:t xml:space="preserve">Classes begin: January </w:t>
      </w:r>
      <w:r w:rsidR="002027DF">
        <w:rPr>
          <w:bCs/>
          <w:color w:val="000000" w:themeColor="text1"/>
        </w:rPr>
        <w:t>6</w:t>
      </w:r>
      <w:r w:rsidRPr="00D01FA2">
        <w:rPr>
          <w:bCs/>
          <w:color w:val="000000" w:themeColor="text1"/>
        </w:rPr>
        <w:t>, 202</w:t>
      </w:r>
      <w:r w:rsidR="002027DF">
        <w:rPr>
          <w:bCs/>
          <w:color w:val="000000" w:themeColor="text1"/>
        </w:rPr>
        <w:t>5</w:t>
      </w:r>
    </w:p>
    <w:p w14:paraId="3EBA44DE" w14:textId="529276F3" w:rsidR="00D01FA2" w:rsidRPr="00D01FA2" w:rsidRDefault="00D01FA2" w:rsidP="00B47976">
      <w:pPr>
        <w:ind w:left="284" w:firstLine="426"/>
        <w:rPr>
          <w:bCs/>
          <w:color w:val="000000" w:themeColor="text1"/>
        </w:rPr>
      </w:pPr>
      <w:r w:rsidRPr="00D01FA2">
        <w:rPr>
          <w:bCs/>
          <w:color w:val="000000" w:themeColor="text1"/>
        </w:rPr>
        <w:t>Reading Week: February 1</w:t>
      </w:r>
      <w:r w:rsidR="002027DF">
        <w:rPr>
          <w:bCs/>
          <w:color w:val="000000" w:themeColor="text1"/>
        </w:rPr>
        <w:t>5</w:t>
      </w:r>
      <w:r w:rsidRPr="00D01FA2">
        <w:rPr>
          <w:bCs/>
          <w:color w:val="000000" w:themeColor="text1"/>
        </w:rPr>
        <w:t xml:space="preserve"> – 2</w:t>
      </w:r>
      <w:r w:rsidR="002027DF">
        <w:rPr>
          <w:bCs/>
          <w:color w:val="000000" w:themeColor="text1"/>
        </w:rPr>
        <w:t>3</w:t>
      </w:r>
      <w:r w:rsidRPr="00D01FA2">
        <w:rPr>
          <w:bCs/>
          <w:color w:val="000000" w:themeColor="text1"/>
        </w:rPr>
        <w:t>, 2024</w:t>
      </w:r>
    </w:p>
    <w:p w14:paraId="0AF0C3CE" w14:textId="4C202B16" w:rsidR="00D01FA2" w:rsidRPr="00D01FA2" w:rsidRDefault="00D01FA2" w:rsidP="00B47976">
      <w:pPr>
        <w:ind w:left="284" w:firstLine="426"/>
        <w:rPr>
          <w:bCs/>
          <w:color w:val="000000" w:themeColor="text1"/>
        </w:rPr>
      </w:pPr>
      <w:r w:rsidRPr="00D01FA2">
        <w:rPr>
          <w:bCs/>
          <w:color w:val="000000" w:themeColor="text1"/>
        </w:rPr>
        <w:t xml:space="preserve">Classes end: April </w:t>
      </w:r>
      <w:r w:rsidR="002027DF">
        <w:rPr>
          <w:bCs/>
          <w:color w:val="000000" w:themeColor="text1"/>
        </w:rPr>
        <w:t>4</w:t>
      </w:r>
      <w:r w:rsidRPr="00D01FA2">
        <w:rPr>
          <w:bCs/>
          <w:color w:val="000000" w:themeColor="text1"/>
        </w:rPr>
        <w:t>, 2024</w:t>
      </w:r>
    </w:p>
    <w:p w14:paraId="231310B3" w14:textId="77777777" w:rsidR="00D01FA2" w:rsidRDefault="00D01FA2" w:rsidP="008B5FC0">
      <w:pPr>
        <w:rPr>
          <w:bCs/>
          <w:color w:val="000000" w:themeColor="text1"/>
        </w:rPr>
      </w:pPr>
    </w:p>
    <w:p w14:paraId="642857E5" w14:textId="74DB7B38" w:rsidR="008B5FC0" w:rsidRPr="008903E4" w:rsidRDefault="008B5FC0" w:rsidP="008B5FC0">
      <w:pPr>
        <w:rPr>
          <w:b/>
          <w:bCs/>
          <w:sz w:val="28"/>
          <w:szCs w:val="28"/>
        </w:rPr>
      </w:pPr>
      <w:r w:rsidRPr="008903E4">
        <w:rPr>
          <w:b/>
          <w:bCs/>
          <w:sz w:val="28"/>
          <w:szCs w:val="28"/>
        </w:rPr>
        <w:t xml:space="preserve">Contingency plan </w:t>
      </w:r>
    </w:p>
    <w:p w14:paraId="76B34619" w14:textId="77777777" w:rsidR="008B5FC0" w:rsidRPr="002A6795" w:rsidRDefault="008B5FC0" w:rsidP="008B5FC0"/>
    <w:p w14:paraId="227C19BB" w14:textId="7AC0DCBB" w:rsidR="00A53662" w:rsidRPr="002A6795" w:rsidRDefault="008B5FC0" w:rsidP="00B47976">
      <w:pPr>
        <w:ind w:left="851"/>
        <w:rPr>
          <w:bCs/>
        </w:rPr>
      </w:pPr>
      <w:r w:rsidRPr="002A6795">
        <w:t xml:space="preserve">Although the intent is for this course to be delivered in person, should any university-declared emergency require some or all of the course to be delivered online, either synchronously or asynchronously, the course will adapt accordingly.  The grading scheme will </w:t>
      </w:r>
      <w:r w:rsidRPr="002A6795">
        <w:rPr>
          <w:b/>
          <w:bCs/>
        </w:rPr>
        <w:t>not</w:t>
      </w:r>
      <w:r w:rsidRPr="002A6795">
        <w:t xml:space="preserve"> change. Any assessments affected will be conducted online as determined by the course instructor.</w:t>
      </w:r>
    </w:p>
    <w:p w14:paraId="7E75DF94" w14:textId="4774E733" w:rsidR="002A6795" w:rsidRPr="002A6795" w:rsidRDefault="002A6795" w:rsidP="008B5FC0">
      <w:pPr>
        <w:rPr>
          <w:bCs/>
          <w:color w:val="007F00"/>
        </w:rPr>
      </w:pPr>
    </w:p>
    <w:p w14:paraId="18225A7D" w14:textId="77777777" w:rsidR="008B5FC0" w:rsidRPr="002A6795" w:rsidRDefault="008B5FC0" w:rsidP="008B5FC0">
      <w:pPr>
        <w:rPr>
          <w:bCs/>
        </w:rPr>
      </w:pPr>
    </w:p>
    <w:p w14:paraId="1B2C0034" w14:textId="02108CFB" w:rsidR="00B451DA" w:rsidRPr="002A6795" w:rsidRDefault="00B451DA" w:rsidP="00845B86">
      <w:pPr>
        <w:rPr>
          <w:bCs/>
        </w:rPr>
      </w:pPr>
      <w:r w:rsidRPr="002A6795">
        <w:rPr>
          <w:b/>
          <w:bCs/>
          <w:sz w:val="36"/>
          <w:szCs w:val="36"/>
        </w:rPr>
        <w:t>4. Course Materials</w:t>
      </w:r>
    </w:p>
    <w:p w14:paraId="3C1E74A7" w14:textId="070A25EA" w:rsidR="000A7A50" w:rsidRPr="000A7A50" w:rsidRDefault="00CF2B11" w:rsidP="00B47976">
      <w:pPr>
        <w:spacing w:before="60" w:after="60"/>
        <w:ind w:left="851" w:right="28"/>
        <w:jc w:val="both"/>
        <w:rPr>
          <w:sz w:val="22"/>
          <w:szCs w:val="22"/>
        </w:rPr>
      </w:pPr>
      <w:r w:rsidRPr="002A6795">
        <w:rPr>
          <w:bCs/>
        </w:rPr>
        <w:br/>
      </w:r>
      <w:r w:rsidR="000A7A50" w:rsidRPr="000A7A50">
        <w:rPr>
          <w:sz w:val="22"/>
          <w:szCs w:val="22"/>
        </w:rPr>
        <w:t>Main Reference Book:</w:t>
      </w:r>
    </w:p>
    <w:p w14:paraId="776E0926" w14:textId="77777777" w:rsidR="000A7A50" w:rsidRPr="000A7A50" w:rsidRDefault="000A7A50" w:rsidP="00B47976">
      <w:pPr>
        <w:spacing w:before="60" w:after="60"/>
        <w:ind w:left="851" w:right="28"/>
        <w:jc w:val="both"/>
        <w:rPr>
          <w:sz w:val="22"/>
          <w:szCs w:val="22"/>
        </w:rPr>
      </w:pPr>
    </w:p>
    <w:p w14:paraId="5361F8E1" w14:textId="77777777" w:rsidR="000A7A50" w:rsidRPr="000A7A50" w:rsidRDefault="000A7A50" w:rsidP="00B47976">
      <w:pPr>
        <w:spacing w:before="60" w:after="60"/>
        <w:ind w:left="851" w:right="28"/>
        <w:jc w:val="both"/>
        <w:rPr>
          <w:b/>
          <w:bCs/>
        </w:rPr>
      </w:pPr>
      <w:r w:rsidRPr="000A7A50">
        <w:rPr>
          <w:b/>
          <w:bCs/>
        </w:rPr>
        <w:t>Statistical Inference 2nd Edition, by George Casalla and Roger Berger, DUXBURY, 2002.</w:t>
      </w:r>
    </w:p>
    <w:p w14:paraId="416D16C4" w14:textId="7095B62A" w:rsidR="008B5FC0" w:rsidRPr="000A7A50" w:rsidRDefault="008B5FC0" w:rsidP="00B47976">
      <w:pPr>
        <w:spacing w:before="60" w:after="60"/>
        <w:ind w:left="851" w:right="28"/>
        <w:jc w:val="both"/>
        <w:rPr>
          <w:bCs/>
          <w:color w:val="000000" w:themeColor="text1"/>
        </w:rPr>
      </w:pPr>
    </w:p>
    <w:p w14:paraId="110F3ACB" w14:textId="4C520DFD" w:rsidR="008B5FC0" w:rsidRPr="002A6795" w:rsidRDefault="008B5FC0" w:rsidP="00B47976">
      <w:pPr>
        <w:ind w:left="851"/>
        <w:rPr>
          <w:bCs/>
          <w:color w:val="000000" w:themeColor="text1"/>
        </w:rPr>
      </w:pPr>
      <w:r w:rsidRPr="002A6795">
        <w:rPr>
          <w:bCs/>
          <w:color w:val="000000" w:themeColor="text1"/>
        </w:rPr>
        <w:t>Students are responsible for checking the course OWL site (</w:t>
      </w:r>
      <w:r w:rsidR="00716F60" w:rsidRPr="00716F60">
        <w:rPr>
          <w:bCs/>
          <w:color w:val="0000FF"/>
        </w:rPr>
        <w:t>https://westernu.brightspace.com/d2l/login</w:t>
      </w:r>
      <w:r w:rsidRPr="002A6795">
        <w:rPr>
          <w:bCs/>
          <w:color w:val="000000" w:themeColor="text1"/>
        </w:rPr>
        <w:t>) on a regular basis for news and updates.  This is the primary method by which information will be disseminated to all students in the class.</w:t>
      </w:r>
    </w:p>
    <w:p w14:paraId="104F2C34" w14:textId="77777777" w:rsidR="008B5FC0" w:rsidRPr="002A6795" w:rsidRDefault="008B5FC0" w:rsidP="00B47976">
      <w:pPr>
        <w:ind w:left="851"/>
        <w:rPr>
          <w:bCs/>
          <w:color w:val="000000" w:themeColor="text1"/>
        </w:rPr>
      </w:pPr>
    </w:p>
    <w:p w14:paraId="38582602" w14:textId="77777777" w:rsidR="00716F60" w:rsidRDefault="00716F60" w:rsidP="00681697">
      <w:pPr>
        <w:rPr>
          <w:bCs/>
          <w:color w:val="000000" w:themeColor="text1"/>
        </w:rPr>
      </w:pPr>
    </w:p>
    <w:p w14:paraId="0E9A7E4D" w14:textId="77777777" w:rsidR="00716F60" w:rsidRDefault="00716F60" w:rsidP="00681697">
      <w:pPr>
        <w:rPr>
          <w:bCs/>
          <w:color w:val="000000" w:themeColor="text1"/>
        </w:rPr>
      </w:pPr>
    </w:p>
    <w:p w14:paraId="15A33510" w14:textId="77777777" w:rsidR="00716F60" w:rsidRDefault="00716F60" w:rsidP="00681697">
      <w:pPr>
        <w:rPr>
          <w:bCs/>
          <w:color w:val="000000" w:themeColor="text1"/>
        </w:rPr>
      </w:pPr>
    </w:p>
    <w:p w14:paraId="0A444BCC" w14:textId="57EC0C5D" w:rsidR="00B451DA" w:rsidRPr="002A6795" w:rsidRDefault="00B451DA" w:rsidP="00681697">
      <w:pPr>
        <w:rPr>
          <w:bCs/>
          <w:color w:val="0432FF"/>
        </w:rPr>
      </w:pPr>
      <w:r w:rsidRPr="002A6795">
        <w:rPr>
          <w:b/>
          <w:bCs/>
          <w:sz w:val="36"/>
          <w:szCs w:val="36"/>
        </w:rPr>
        <w:lastRenderedPageBreak/>
        <w:t>5. Methods of Evaluation</w:t>
      </w:r>
    </w:p>
    <w:p w14:paraId="571CD465" w14:textId="77777777" w:rsidR="00B451DA" w:rsidRPr="002A6795" w:rsidRDefault="00B451DA" w:rsidP="00681697">
      <w:pPr>
        <w:rPr>
          <w:bCs/>
          <w:color w:val="0432FF"/>
        </w:rPr>
      </w:pPr>
    </w:p>
    <w:p w14:paraId="5435F6D4" w14:textId="77777777" w:rsidR="000A7A50" w:rsidRPr="00D25C70" w:rsidRDefault="000A7A50" w:rsidP="00B47976">
      <w:pPr>
        <w:ind w:left="851"/>
        <w:rPr>
          <w:bCs/>
        </w:rPr>
      </w:pPr>
      <w:r w:rsidRPr="00D25C70">
        <w:rPr>
          <w:bCs/>
        </w:rPr>
        <w:t xml:space="preserve">The overall course grade will be calculated as listed below: </w:t>
      </w:r>
    </w:p>
    <w:p w14:paraId="354B119C" w14:textId="77777777" w:rsidR="000A7A50" w:rsidRPr="00D25C70" w:rsidRDefault="000A7A50" w:rsidP="00B47976">
      <w:pPr>
        <w:ind w:left="851"/>
        <w:rPr>
          <w:bCs/>
        </w:rPr>
      </w:pPr>
    </w:p>
    <w:p w14:paraId="1BEF6B69" w14:textId="6AD65968" w:rsidR="000A7A50" w:rsidRPr="00D25C70" w:rsidRDefault="000A7A50" w:rsidP="00B47976">
      <w:pPr>
        <w:ind w:left="1560"/>
        <w:rPr>
          <w:bCs/>
        </w:rPr>
      </w:pPr>
      <w:r w:rsidRPr="00D25C70">
        <w:rPr>
          <w:bCs/>
        </w:rPr>
        <w:t>Assignments (3)</w:t>
      </w:r>
      <w:r w:rsidRPr="00D25C70">
        <w:rPr>
          <w:bCs/>
        </w:rPr>
        <w:tab/>
      </w:r>
      <w:r w:rsidRPr="00D25C70">
        <w:rPr>
          <w:bCs/>
        </w:rPr>
        <w:tab/>
        <w:t>_15__%</w:t>
      </w:r>
      <w:r w:rsidRPr="00D25C70">
        <w:rPr>
          <w:bCs/>
        </w:rPr>
        <w:tab/>
      </w:r>
    </w:p>
    <w:p w14:paraId="4AF85789" w14:textId="27B7A7AA" w:rsidR="000A7A50" w:rsidRPr="00D25C70" w:rsidRDefault="000A7A50" w:rsidP="00B47976">
      <w:pPr>
        <w:ind w:left="1560"/>
        <w:rPr>
          <w:bCs/>
        </w:rPr>
      </w:pPr>
      <w:r w:rsidRPr="00D25C70">
        <w:rPr>
          <w:bCs/>
        </w:rPr>
        <w:t>Two tests</w:t>
      </w:r>
      <w:r w:rsidRPr="00D25C70">
        <w:rPr>
          <w:bCs/>
        </w:rPr>
        <w:tab/>
        <w:t xml:space="preserve">            </w:t>
      </w:r>
      <w:r w:rsidRPr="00D25C70">
        <w:rPr>
          <w:bCs/>
        </w:rPr>
        <w:tab/>
        <w:t>_6</w:t>
      </w:r>
      <w:r w:rsidR="008903E4">
        <w:rPr>
          <w:bCs/>
        </w:rPr>
        <w:t>0</w:t>
      </w:r>
      <w:r w:rsidRPr="00D25C70">
        <w:rPr>
          <w:bCs/>
        </w:rPr>
        <w:t xml:space="preserve">__%  </w:t>
      </w:r>
    </w:p>
    <w:p w14:paraId="34430C0B" w14:textId="7A0F7F10" w:rsidR="000A7A50" w:rsidRPr="00D25C70" w:rsidRDefault="000A7A50" w:rsidP="00B47976">
      <w:pPr>
        <w:ind w:left="1560"/>
        <w:rPr>
          <w:bCs/>
        </w:rPr>
      </w:pPr>
      <w:r w:rsidRPr="00D25C70">
        <w:rPr>
          <w:bCs/>
        </w:rPr>
        <w:t>Final take home exam</w:t>
      </w:r>
      <w:r w:rsidRPr="00D25C70">
        <w:rPr>
          <w:bCs/>
        </w:rPr>
        <w:tab/>
        <w:t>_2</w:t>
      </w:r>
      <w:r w:rsidR="008903E4">
        <w:rPr>
          <w:bCs/>
        </w:rPr>
        <w:t>5</w:t>
      </w:r>
      <w:r w:rsidRPr="00D25C70">
        <w:rPr>
          <w:bCs/>
        </w:rPr>
        <w:t>__%</w:t>
      </w:r>
    </w:p>
    <w:p w14:paraId="0B31E3B5" w14:textId="77777777" w:rsidR="000A7A50" w:rsidRPr="00D25C70" w:rsidRDefault="000A7A50" w:rsidP="00B47976">
      <w:pPr>
        <w:ind w:left="851"/>
        <w:rPr>
          <w:bCs/>
        </w:rPr>
      </w:pPr>
    </w:p>
    <w:p w14:paraId="13F944D6" w14:textId="77777777" w:rsidR="000A7A50" w:rsidRPr="00D25C70" w:rsidRDefault="000A7A50" w:rsidP="00B47976">
      <w:pPr>
        <w:ind w:left="851"/>
        <w:rPr>
          <w:bCs/>
        </w:rPr>
      </w:pPr>
      <w:r w:rsidRPr="00D25C70">
        <w:rPr>
          <w:bCs/>
        </w:rPr>
        <w:t xml:space="preserve">Three assignments are due in class on </w:t>
      </w:r>
    </w:p>
    <w:p w14:paraId="5CD2946A" w14:textId="77777777" w:rsidR="000A7A50" w:rsidRPr="00D25C70" w:rsidRDefault="000A7A50" w:rsidP="00B47976">
      <w:pPr>
        <w:ind w:left="851"/>
        <w:rPr>
          <w:bCs/>
        </w:rPr>
      </w:pPr>
    </w:p>
    <w:p w14:paraId="15949C13" w14:textId="2B96DC72" w:rsidR="000A7A50" w:rsidRPr="00D25C70" w:rsidRDefault="000A7A50" w:rsidP="00B47976">
      <w:pPr>
        <w:ind w:left="1418"/>
        <w:rPr>
          <w:bCs/>
        </w:rPr>
      </w:pPr>
      <w:r w:rsidRPr="00D25C70">
        <w:rPr>
          <w:bCs/>
        </w:rPr>
        <w:t xml:space="preserve"> </w:t>
      </w:r>
      <w:r w:rsidR="00B47976">
        <w:rPr>
          <w:bCs/>
        </w:rPr>
        <w:t xml:space="preserve"> </w:t>
      </w:r>
      <w:r w:rsidRPr="00D25C70">
        <w:rPr>
          <w:bCs/>
        </w:rPr>
        <w:t xml:space="preserve">Feb.   </w:t>
      </w:r>
      <w:r w:rsidR="00E12F94">
        <w:rPr>
          <w:bCs/>
        </w:rPr>
        <w:t>4</w:t>
      </w:r>
    </w:p>
    <w:p w14:paraId="01343828" w14:textId="20CE46A3" w:rsidR="000A7A50" w:rsidRPr="00D25C70" w:rsidRDefault="000A7A50" w:rsidP="00B47976">
      <w:pPr>
        <w:ind w:left="1418"/>
        <w:rPr>
          <w:bCs/>
        </w:rPr>
      </w:pPr>
      <w:r w:rsidRPr="00D25C70">
        <w:rPr>
          <w:bCs/>
        </w:rPr>
        <w:t xml:space="preserve">  Mar. </w:t>
      </w:r>
      <w:r w:rsidR="00D25C70">
        <w:rPr>
          <w:bCs/>
        </w:rPr>
        <w:t xml:space="preserve"> </w:t>
      </w:r>
      <w:r w:rsidR="00AA3E76">
        <w:rPr>
          <w:bCs/>
        </w:rPr>
        <w:t xml:space="preserve"> </w:t>
      </w:r>
      <w:r w:rsidR="00E12F94">
        <w:rPr>
          <w:bCs/>
        </w:rPr>
        <w:t>4</w:t>
      </w:r>
    </w:p>
    <w:p w14:paraId="4B5B134C" w14:textId="42EC8C9B" w:rsidR="000A7A50" w:rsidRPr="00D25C70" w:rsidRDefault="000A7A50" w:rsidP="00B47976">
      <w:pPr>
        <w:ind w:left="1418"/>
        <w:rPr>
          <w:bCs/>
        </w:rPr>
      </w:pPr>
      <w:r w:rsidRPr="00D25C70">
        <w:rPr>
          <w:bCs/>
        </w:rPr>
        <w:t xml:space="preserve">  Apr.   </w:t>
      </w:r>
      <w:r w:rsidR="00E12F94">
        <w:rPr>
          <w:bCs/>
        </w:rPr>
        <w:t>3</w:t>
      </w:r>
      <w:r w:rsidR="00B85654" w:rsidRPr="00D25C70">
        <w:rPr>
          <w:bCs/>
        </w:rPr>
        <w:t xml:space="preserve"> (at the end of the day)</w:t>
      </w:r>
    </w:p>
    <w:p w14:paraId="0000305E" w14:textId="77777777" w:rsidR="000A7A50" w:rsidRPr="00D25C70" w:rsidRDefault="000A7A50" w:rsidP="00B47976">
      <w:pPr>
        <w:ind w:left="851"/>
        <w:rPr>
          <w:bCs/>
        </w:rPr>
      </w:pPr>
    </w:p>
    <w:p w14:paraId="224C385A" w14:textId="77777777" w:rsidR="000A7A50" w:rsidRPr="00D25C70" w:rsidRDefault="000A7A50" w:rsidP="00B47976">
      <w:pPr>
        <w:ind w:left="851"/>
        <w:rPr>
          <w:bCs/>
        </w:rPr>
      </w:pPr>
      <w:r w:rsidRPr="00D25C70">
        <w:rPr>
          <w:bCs/>
        </w:rPr>
        <w:t>Two tests will be taken in class (10:00-11:20am) on</w:t>
      </w:r>
    </w:p>
    <w:p w14:paraId="611AA2FF" w14:textId="77777777" w:rsidR="000A7A50" w:rsidRPr="00D25C70" w:rsidRDefault="000A7A50" w:rsidP="00B47976">
      <w:pPr>
        <w:ind w:left="851"/>
        <w:rPr>
          <w:bCs/>
        </w:rPr>
      </w:pPr>
    </w:p>
    <w:p w14:paraId="55EBF125" w14:textId="76CE215E" w:rsidR="000A7A50" w:rsidRPr="00D25C70" w:rsidRDefault="000A7A50" w:rsidP="00B47976">
      <w:pPr>
        <w:ind w:left="1560"/>
        <w:rPr>
          <w:bCs/>
        </w:rPr>
      </w:pPr>
      <w:r w:rsidRPr="00D25C70">
        <w:rPr>
          <w:bCs/>
        </w:rPr>
        <w:t>Feb. 1</w:t>
      </w:r>
      <w:r w:rsidR="00E12F94">
        <w:rPr>
          <w:bCs/>
        </w:rPr>
        <w:t>3</w:t>
      </w:r>
      <w:r w:rsidRPr="00D25C70">
        <w:rPr>
          <w:bCs/>
        </w:rPr>
        <w:t xml:space="preserve"> (30%)</w:t>
      </w:r>
    </w:p>
    <w:p w14:paraId="578EF07B" w14:textId="0E1F78CF" w:rsidR="000A7A50" w:rsidRPr="00D25C70" w:rsidRDefault="000A7A50" w:rsidP="00B47976">
      <w:pPr>
        <w:ind w:left="1560"/>
        <w:rPr>
          <w:bCs/>
        </w:rPr>
      </w:pPr>
      <w:r w:rsidRPr="00D25C70">
        <w:rPr>
          <w:bCs/>
        </w:rPr>
        <w:t xml:space="preserve">Apr.   </w:t>
      </w:r>
      <w:r w:rsidR="00E12F94">
        <w:rPr>
          <w:bCs/>
        </w:rPr>
        <w:t>3</w:t>
      </w:r>
      <w:r w:rsidRPr="00D25C70">
        <w:rPr>
          <w:bCs/>
        </w:rPr>
        <w:t xml:space="preserve"> (3</w:t>
      </w:r>
      <w:r w:rsidR="00AA3E76">
        <w:rPr>
          <w:bCs/>
        </w:rPr>
        <w:t>0</w:t>
      </w:r>
      <w:r w:rsidRPr="00D25C70">
        <w:rPr>
          <w:bCs/>
        </w:rPr>
        <w:t>%)</w:t>
      </w:r>
    </w:p>
    <w:p w14:paraId="21AC88EF" w14:textId="77777777" w:rsidR="000A7A50" w:rsidRPr="00D25C70" w:rsidRDefault="000A7A50" w:rsidP="00B47976">
      <w:pPr>
        <w:ind w:left="851"/>
        <w:rPr>
          <w:bCs/>
        </w:rPr>
      </w:pPr>
    </w:p>
    <w:p w14:paraId="730E0207" w14:textId="77777777" w:rsidR="000A7A50" w:rsidRPr="00D25C70" w:rsidRDefault="000A7A50" w:rsidP="00B47976">
      <w:pPr>
        <w:ind w:left="851"/>
        <w:rPr>
          <w:bCs/>
        </w:rPr>
      </w:pPr>
      <w:r w:rsidRPr="00D25C70">
        <w:rPr>
          <w:bCs/>
        </w:rPr>
        <w:t>Final take home exam (24 hours)</w:t>
      </w:r>
    </w:p>
    <w:p w14:paraId="7B70B223" w14:textId="77777777" w:rsidR="000A7A50" w:rsidRPr="00D25C70" w:rsidRDefault="000A7A50" w:rsidP="00B47976">
      <w:pPr>
        <w:ind w:left="851"/>
        <w:rPr>
          <w:bCs/>
        </w:rPr>
      </w:pPr>
    </w:p>
    <w:p w14:paraId="2D6EE2A0" w14:textId="1B48416A" w:rsidR="000A7A50" w:rsidRPr="00D25C70" w:rsidRDefault="000A7A50" w:rsidP="00B47976">
      <w:pPr>
        <w:ind w:left="1560"/>
        <w:rPr>
          <w:bCs/>
        </w:rPr>
      </w:pPr>
      <w:r w:rsidRPr="00D25C70">
        <w:rPr>
          <w:bCs/>
        </w:rPr>
        <w:t xml:space="preserve"> Apr. </w:t>
      </w:r>
      <w:r w:rsidR="002238A1">
        <w:rPr>
          <w:bCs/>
        </w:rPr>
        <w:t>6</w:t>
      </w:r>
      <w:r w:rsidRPr="00D25C70">
        <w:rPr>
          <w:bCs/>
        </w:rPr>
        <w:t xml:space="preserve">, </w:t>
      </w:r>
      <w:r w:rsidR="002238A1">
        <w:rPr>
          <w:bCs/>
        </w:rPr>
        <w:t>10</w:t>
      </w:r>
      <w:r w:rsidRPr="00D25C70">
        <w:rPr>
          <w:bCs/>
        </w:rPr>
        <w:t>:00</w:t>
      </w:r>
      <w:r w:rsidR="00691764">
        <w:rPr>
          <w:bCs/>
        </w:rPr>
        <w:t xml:space="preserve"> </w:t>
      </w:r>
      <w:r w:rsidR="002238A1">
        <w:rPr>
          <w:bCs/>
        </w:rPr>
        <w:t>a</w:t>
      </w:r>
      <w:r w:rsidRPr="00D25C70">
        <w:rPr>
          <w:bCs/>
        </w:rPr>
        <w:t xml:space="preserve">m to April </w:t>
      </w:r>
      <w:r w:rsidR="002238A1">
        <w:rPr>
          <w:bCs/>
        </w:rPr>
        <w:t>7</w:t>
      </w:r>
      <w:r w:rsidRPr="00D25C70">
        <w:rPr>
          <w:bCs/>
        </w:rPr>
        <w:t xml:space="preserve">, </w:t>
      </w:r>
      <w:r w:rsidR="002238A1">
        <w:rPr>
          <w:bCs/>
        </w:rPr>
        <w:t>9</w:t>
      </w:r>
      <w:r w:rsidRPr="00D25C70">
        <w:rPr>
          <w:bCs/>
        </w:rPr>
        <w:t xml:space="preserve">:59 </w:t>
      </w:r>
      <w:r w:rsidR="002238A1">
        <w:rPr>
          <w:bCs/>
        </w:rPr>
        <w:t>a</w:t>
      </w:r>
      <w:r w:rsidRPr="00D25C70">
        <w:rPr>
          <w:bCs/>
        </w:rPr>
        <w:t>m (Canadian Eastern Time)</w:t>
      </w:r>
    </w:p>
    <w:p w14:paraId="6DD224D5" w14:textId="77777777" w:rsidR="008B5FC0" w:rsidRPr="00D25C70" w:rsidRDefault="008B5FC0" w:rsidP="00B47976">
      <w:pPr>
        <w:ind w:left="851"/>
        <w:rPr>
          <w:bCs/>
          <w:color w:val="FF0000"/>
        </w:rPr>
      </w:pPr>
    </w:p>
    <w:p w14:paraId="772F3FC4" w14:textId="77777777" w:rsidR="002451B0" w:rsidRPr="00D25C70" w:rsidRDefault="002451B0" w:rsidP="00B47976">
      <w:pPr>
        <w:spacing w:after="120"/>
        <w:ind w:left="851"/>
        <w:rPr>
          <w:bCs/>
        </w:rPr>
      </w:pPr>
      <w:r w:rsidRPr="00D25C70">
        <w:rPr>
          <w:bCs/>
        </w:rPr>
        <w:t>Course-specific conditions that are required to pass the course:</w:t>
      </w:r>
    </w:p>
    <w:p w14:paraId="118B852F" w14:textId="3564BA2D" w:rsidR="00B85654" w:rsidRDefault="00B85654" w:rsidP="000904C1">
      <w:pPr>
        <w:pStyle w:val="ListParagraph"/>
        <w:ind w:left="1560" w:right="-289"/>
        <w:rPr>
          <w:rFonts w:ascii="Arial" w:eastAsia="Times New Roman" w:hAnsi="Arial" w:cs="Arial"/>
          <w:b/>
          <w:sz w:val="28"/>
          <w:szCs w:val="28"/>
        </w:rPr>
      </w:pPr>
      <w:r w:rsidRPr="00953F8E">
        <w:rPr>
          <w:rFonts w:ascii="Arial" w:eastAsia="Times New Roman" w:hAnsi="Arial" w:cs="Arial"/>
          <w:b/>
          <w:sz w:val="28"/>
          <w:szCs w:val="28"/>
        </w:rPr>
        <w:t xml:space="preserve">If two </w:t>
      </w:r>
      <w:r>
        <w:rPr>
          <w:rFonts w:ascii="Arial" w:eastAsia="Times New Roman" w:hAnsi="Arial" w:cs="Arial"/>
          <w:b/>
          <w:sz w:val="28"/>
          <w:szCs w:val="28"/>
        </w:rPr>
        <w:t>out of the three tests (exams)</w:t>
      </w:r>
      <w:r w:rsidRPr="00953F8E">
        <w:rPr>
          <w:rFonts w:ascii="Arial" w:eastAsia="Times New Roman" w:hAnsi="Arial" w:cs="Arial"/>
          <w:b/>
          <w:sz w:val="28"/>
          <w:szCs w:val="28"/>
        </w:rPr>
        <w:t xml:space="preserve"> are missed, the student will receive an incomplete (INC) in the course grade. The student will get assessment from the next time the course is offered.</w:t>
      </w:r>
    </w:p>
    <w:p w14:paraId="37AF9EB4" w14:textId="77777777" w:rsidR="002451B0" w:rsidRPr="002A6795" w:rsidRDefault="002451B0" w:rsidP="002E32E4">
      <w:pPr>
        <w:spacing w:after="60"/>
        <w:rPr>
          <w:bCs/>
          <w:color w:val="0432FF"/>
        </w:rPr>
      </w:pPr>
    </w:p>
    <w:p w14:paraId="676826DF" w14:textId="6EAA51A6" w:rsidR="002451B0" w:rsidRPr="008903E4" w:rsidRDefault="002451B0" w:rsidP="002451B0">
      <w:pPr>
        <w:rPr>
          <w:b/>
          <w:color w:val="000000" w:themeColor="text1"/>
          <w:sz w:val="28"/>
          <w:szCs w:val="28"/>
        </w:rPr>
      </w:pPr>
      <w:r w:rsidRPr="008903E4">
        <w:rPr>
          <w:b/>
          <w:color w:val="000000" w:themeColor="text1"/>
          <w:sz w:val="28"/>
          <w:szCs w:val="28"/>
        </w:rPr>
        <w:t xml:space="preserve">Accommodated Evaluations </w:t>
      </w:r>
    </w:p>
    <w:p w14:paraId="170B4950" w14:textId="77777777" w:rsidR="002451B0" w:rsidRPr="002A6795" w:rsidRDefault="002451B0" w:rsidP="002451B0">
      <w:pPr>
        <w:rPr>
          <w:b/>
          <w:color w:val="000000" w:themeColor="text1"/>
        </w:rPr>
      </w:pPr>
    </w:p>
    <w:p w14:paraId="21A81DCB" w14:textId="7C3D67A6" w:rsidR="002451B0" w:rsidRPr="00D25C70" w:rsidRDefault="002451B0" w:rsidP="002451B0">
      <w:pPr>
        <w:pStyle w:val="ListParagraph"/>
        <w:numPr>
          <w:ilvl w:val="0"/>
          <w:numId w:val="6"/>
        </w:numPr>
        <w:ind w:right="-289"/>
        <w:rPr>
          <w:rFonts w:ascii="Times New Roman" w:eastAsia="Times New Roman" w:hAnsi="Times New Roman" w:cs="Times New Roman"/>
          <w:b/>
        </w:rPr>
      </w:pPr>
      <w:r w:rsidRPr="00D25C70">
        <w:rPr>
          <w:rFonts w:ascii="Times New Roman" w:eastAsia="Times New Roman" w:hAnsi="Times New Roman" w:cs="Times New Roman"/>
        </w:rPr>
        <w:t xml:space="preserve">Late assessments </w:t>
      </w:r>
      <w:r w:rsidRPr="00D25C70">
        <w:rPr>
          <w:rFonts w:ascii="Times New Roman" w:eastAsia="Times New Roman" w:hAnsi="Times New Roman" w:cs="Times New Roman"/>
          <w:u w:val="single"/>
        </w:rPr>
        <w:t>without</w:t>
      </w:r>
      <w:r w:rsidRPr="00D25C70">
        <w:rPr>
          <w:rFonts w:ascii="Times New Roman" w:eastAsia="Times New Roman" w:hAnsi="Times New Roman" w:cs="Times New Roman"/>
        </w:rPr>
        <w:t xml:space="preserve"> valid medical or supporting documentation will be counted 0. </w:t>
      </w:r>
    </w:p>
    <w:p w14:paraId="498BB3FC" w14:textId="5ABE3780" w:rsidR="002451B0" w:rsidRPr="00D25C70" w:rsidRDefault="002451B0" w:rsidP="002451B0">
      <w:pPr>
        <w:pStyle w:val="ListParagraph"/>
        <w:numPr>
          <w:ilvl w:val="0"/>
          <w:numId w:val="6"/>
        </w:numPr>
        <w:ind w:right="-289"/>
        <w:rPr>
          <w:rFonts w:ascii="Times New Roman" w:eastAsia="Times New Roman" w:hAnsi="Times New Roman" w:cs="Times New Roman"/>
          <w:b/>
        </w:rPr>
      </w:pPr>
      <w:r w:rsidRPr="00D25C70">
        <w:rPr>
          <w:rFonts w:ascii="Times New Roman" w:eastAsia="Times New Roman" w:hAnsi="Times New Roman" w:cs="Times New Roman"/>
        </w:rPr>
        <w:t xml:space="preserve">Late assessments </w:t>
      </w:r>
      <w:r w:rsidRPr="00D25C70">
        <w:rPr>
          <w:rFonts w:ascii="Times New Roman" w:eastAsia="Times New Roman" w:hAnsi="Times New Roman" w:cs="Times New Roman"/>
          <w:u w:val="single"/>
        </w:rPr>
        <w:t>with</w:t>
      </w:r>
      <w:r w:rsidRPr="00D25C70">
        <w:rPr>
          <w:rFonts w:ascii="Times New Roman" w:eastAsia="Times New Roman" w:hAnsi="Times New Roman" w:cs="Times New Roman"/>
        </w:rPr>
        <w:t xml:space="preserve"> valid medical or supporting documentation should be submitted within 24 hours. </w:t>
      </w:r>
    </w:p>
    <w:p w14:paraId="0F84B014" w14:textId="18969448" w:rsidR="002451B0" w:rsidRPr="00D25C70" w:rsidRDefault="002451B0" w:rsidP="002451B0">
      <w:pPr>
        <w:pStyle w:val="ListParagraph"/>
        <w:numPr>
          <w:ilvl w:val="0"/>
          <w:numId w:val="6"/>
        </w:numPr>
        <w:ind w:right="-289"/>
        <w:rPr>
          <w:rFonts w:ascii="Times New Roman" w:eastAsia="Times New Roman" w:hAnsi="Times New Roman" w:cs="Times New Roman"/>
          <w:b/>
        </w:rPr>
      </w:pPr>
      <w:r w:rsidRPr="00D25C70">
        <w:rPr>
          <w:rFonts w:ascii="Times New Roman" w:eastAsia="Times New Roman" w:hAnsi="Times New Roman" w:cs="Times New Roman"/>
        </w:rPr>
        <w:t xml:space="preserve">No make-up tests. </w:t>
      </w:r>
      <w:r w:rsidR="00523769" w:rsidRPr="00D25C70">
        <w:rPr>
          <w:rFonts w:ascii="Times New Roman" w:hAnsi="Times New Roman" w:cs="Times New Roman"/>
        </w:rPr>
        <w:t>If valid documents are provided</w:t>
      </w:r>
      <w:r w:rsidR="00523769" w:rsidRPr="00D25C70">
        <w:rPr>
          <w:rFonts w:ascii="Times New Roman" w:eastAsia="Times New Roman" w:hAnsi="Times New Roman" w:cs="Times New Roman"/>
        </w:rPr>
        <w:t>, t</w:t>
      </w:r>
      <w:r w:rsidRPr="00D25C70">
        <w:rPr>
          <w:rFonts w:ascii="Times New Roman" w:eastAsia="Times New Roman" w:hAnsi="Times New Roman" w:cs="Times New Roman"/>
        </w:rPr>
        <w:t xml:space="preserve">he weight of </w:t>
      </w:r>
      <w:r w:rsidR="002A6795" w:rsidRPr="00D25C70">
        <w:rPr>
          <w:rFonts w:ascii="Times New Roman" w:eastAsia="Times New Roman" w:hAnsi="Times New Roman" w:cs="Times New Roman"/>
        </w:rPr>
        <w:t>one</w:t>
      </w:r>
      <w:r w:rsidRPr="00D25C70">
        <w:rPr>
          <w:rFonts w:ascii="Times New Roman" w:eastAsia="Times New Roman" w:hAnsi="Times New Roman" w:cs="Times New Roman"/>
        </w:rPr>
        <w:t xml:space="preserve"> test will be redistributed to either the other test or the final </w:t>
      </w:r>
      <w:r w:rsidR="002E32E4">
        <w:rPr>
          <w:rFonts w:ascii="Times New Roman" w:eastAsia="Times New Roman" w:hAnsi="Times New Roman" w:cs="Times New Roman"/>
        </w:rPr>
        <w:t>exam</w:t>
      </w:r>
      <w:r w:rsidRPr="00D25C70">
        <w:rPr>
          <w:rFonts w:ascii="Times New Roman" w:eastAsia="Times New Roman" w:hAnsi="Times New Roman" w:cs="Times New Roman"/>
        </w:rPr>
        <w:t>, determined by the instructor.</w:t>
      </w:r>
    </w:p>
    <w:p w14:paraId="2FCCE74F" w14:textId="77777777" w:rsidR="00D25C70" w:rsidRPr="005401FF" w:rsidRDefault="00D25C70" w:rsidP="00D25C70">
      <w:pPr>
        <w:pStyle w:val="ListParagraph"/>
        <w:numPr>
          <w:ilvl w:val="0"/>
          <w:numId w:val="6"/>
        </w:numPr>
        <w:ind w:right="-289"/>
        <w:rPr>
          <w:rFonts w:ascii="Arial" w:eastAsia="Times New Roman" w:hAnsi="Arial" w:cs="Arial"/>
          <w:b/>
          <w:sz w:val="28"/>
          <w:szCs w:val="28"/>
        </w:rPr>
      </w:pPr>
      <w:r w:rsidRPr="00953F8E">
        <w:rPr>
          <w:rFonts w:ascii="Arial" w:eastAsia="Times New Roman" w:hAnsi="Arial" w:cs="Arial"/>
          <w:b/>
          <w:sz w:val="28"/>
          <w:szCs w:val="28"/>
        </w:rPr>
        <w:t xml:space="preserve">If two </w:t>
      </w:r>
      <w:r>
        <w:rPr>
          <w:rFonts w:ascii="Arial" w:eastAsia="Times New Roman" w:hAnsi="Arial" w:cs="Arial"/>
          <w:b/>
          <w:sz w:val="28"/>
          <w:szCs w:val="28"/>
        </w:rPr>
        <w:t>out of the three tests (exams)</w:t>
      </w:r>
      <w:r w:rsidRPr="00953F8E">
        <w:rPr>
          <w:rFonts w:ascii="Arial" w:eastAsia="Times New Roman" w:hAnsi="Arial" w:cs="Arial"/>
          <w:b/>
          <w:sz w:val="28"/>
          <w:szCs w:val="28"/>
        </w:rPr>
        <w:t xml:space="preserve"> are missed, the student will receive an incomplete (INC) in the course grade. The student will get assessment from the next time the course is offered.</w:t>
      </w:r>
    </w:p>
    <w:p w14:paraId="53EA7DB5" w14:textId="77777777" w:rsidR="00D25C70" w:rsidRPr="00D25C70" w:rsidRDefault="00D25C70" w:rsidP="00D25C70">
      <w:pPr>
        <w:pStyle w:val="ListParagraph"/>
        <w:ind w:left="578" w:right="-289"/>
        <w:rPr>
          <w:rFonts w:ascii="Times New Roman" w:eastAsia="Times New Roman" w:hAnsi="Times New Roman" w:cs="Times New Roman"/>
          <w:b/>
        </w:rPr>
      </w:pPr>
    </w:p>
    <w:p w14:paraId="436C7CE7" w14:textId="77777777" w:rsidR="00D25C70" w:rsidRDefault="00D25C70" w:rsidP="002451B0">
      <w:pPr>
        <w:rPr>
          <w:color w:val="0432FF"/>
        </w:rPr>
      </w:pPr>
    </w:p>
    <w:p w14:paraId="684BA93D" w14:textId="4FA087E3" w:rsidR="002451B0" w:rsidRPr="008903E4" w:rsidRDefault="002451B0" w:rsidP="002451B0">
      <w:pPr>
        <w:rPr>
          <w:b/>
          <w:bCs/>
          <w:sz w:val="28"/>
          <w:szCs w:val="28"/>
        </w:rPr>
      </w:pPr>
      <w:r w:rsidRPr="008903E4">
        <w:rPr>
          <w:b/>
          <w:bCs/>
          <w:sz w:val="28"/>
          <w:szCs w:val="28"/>
        </w:rPr>
        <w:t>Rounding of Marks Statement</w:t>
      </w:r>
    </w:p>
    <w:p w14:paraId="048717F1" w14:textId="77777777" w:rsidR="002451B0" w:rsidRPr="002A6795" w:rsidRDefault="002451B0" w:rsidP="002451B0">
      <w:pPr>
        <w:rPr>
          <w:b/>
          <w:bCs/>
        </w:rPr>
      </w:pPr>
    </w:p>
    <w:p w14:paraId="39A875F5" w14:textId="77777777" w:rsidR="002451B0" w:rsidRPr="002A6795" w:rsidRDefault="002451B0" w:rsidP="00B47976">
      <w:pPr>
        <w:ind w:left="567"/>
        <w:rPr>
          <w:b/>
          <w:bCs/>
        </w:rPr>
      </w:pPr>
      <w:r w:rsidRPr="002A6795">
        <w:rPr>
          <w:bCs/>
          <w:iCs/>
        </w:rPr>
        <w:t xml:space="preserve">Across the Sciences Undergraduate Education programs, we strive to maintain high standards that reflect the effort that both students and faculty put into the teaching and learning experience during this course. All students will be treated equally and evaluated based only on their actual achievement. </w:t>
      </w:r>
      <w:r w:rsidRPr="002A6795">
        <w:rPr>
          <w:b/>
          <w:bCs/>
          <w:i/>
          <w:iCs/>
        </w:rPr>
        <w:t>Final grades</w:t>
      </w:r>
      <w:r w:rsidRPr="002A6795">
        <w:rPr>
          <w:bCs/>
          <w:iCs/>
        </w:rPr>
        <w:t xml:space="preserve"> on this course, irrespective of the number of decimal places used in </w:t>
      </w:r>
      <w:r w:rsidRPr="002A6795">
        <w:rPr>
          <w:bCs/>
          <w:iCs/>
        </w:rPr>
        <w:lastRenderedPageBreak/>
        <w:t>marking individual assignments and tests, will be calculated to one decimal place and rounded to the nearest integer, e.g., 74.4 becomes 74, and 74.5 becomes 75. Marks WILL NOT be bumped to the next grade or GPA, e.g. a 79 will NOT be bumped up to an 80, an 84 WILL NOT be bumped up to an 85, etc. The mark attained is the mark you achieved, and the mark assigned; requests for mark “bumping” will be denied.</w:t>
      </w:r>
    </w:p>
    <w:p w14:paraId="0600450C" w14:textId="77777777" w:rsidR="008B5FC0" w:rsidRPr="002A6795" w:rsidRDefault="008B5FC0" w:rsidP="00681697">
      <w:pPr>
        <w:rPr>
          <w:bCs/>
          <w:color w:val="007F00"/>
        </w:rPr>
      </w:pPr>
    </w:p>
    <w:p w14:paraId="5A564E36" w14:textId="0B39C53D" w:rsidR="00326122" w:rsidRPr="002A6795" w:rsidRDefault="00326122" w:rsidP="00845B86">
      <w:pPr>
        <w:rPr>
          <w:b/>
          <w:color w:val="FF0000"/>
        </w:rPr>
      </w:pPr>
    </w:p>
    <w:p w14:paraId="1843FB72" w14:textId="77777777" w:rsidR="002E32E4" w:rsidRDefault="002E32E4" w:rsidP="002E32E4">
      <w:r>
        <w:rPr>
          <w:b/>
          <w:bCs/>
          <w:sz w:val="36"/>
          <w:szCs w:val="36"/>
        </w:rPr>
        <w:t>6</w:t>
      </w:r>
      <w:r w:rsidRPr="007169B1">
        <w:rPr>
          <w:b/>
          <w:bCs/>
          <w:sz w:val="36"/>
          <w:szCs w:val="36"/>
        </w:rPr>
        <w:t xml:space="preserve">. </w:t>
      </w:r>
      <w:r>
        <w:rPr>
          <w:b/>
          <w:bCs/>
          <w:sz w:val="36"/>
          <w:szCs w:val="36"/>
        </w:rPr>
        <w:t>Additional Statements</w:t>
      </w:r>
    </w:p>
    <w:p w14:paraId="03120F45" w14:textId="77777777" w:rsidR="002E32E4" w:rsidRDefault="002E32E4" w:rsidP="002E32E4">
      <w:pPr>
        <w:ind w:right="-20"/>
        <w:rPr>
          <w:rFonts w:eastAsia="Cambria"/>
          <w:b/>
          <w:bCs/>
          <w:w w:val="105"/>
        </w:rPr>
      </w:pPr>
    </w:p>
    <w:p w14:paraId="66E08F26" w14:textId="77777777" w:rsidR="002E32E4" w:rsidRDefault="002E32E4" w:rsidP="002E32E4">
      <w:pPr>
        <w:rPr>
          <w:b/>
          <w:bCs/>
        </w:rPr>
      </w:pPr>
      <w:r w:rsidRPr="00A34407">
        <w:rPr>
          <w:b/>
          <w:bCs/>
        </w:rPr>
        <w:t>Religious Accommodation</w:t>
      </w:r>
    </w:p>
    <w:p w14:paraId="762736C0" w14:textId="77777777" w:rsidR="002E32E4" w:rsidRPr="00A34407" w:rsidRDefault="002E32E4" w:rsidP="002E32E4"/>
    <w:p w14:paraId="4FE090C7" w14:textId="77777777" w:rsidR="002E32E4" w:rsidRDefault="002E32E4" w:rsidP="002E32E4">
      <w:pPr>
        <w:spacing w:after="120"/>
        <w:ind w:left="567"/>
      </w:pPr>
      <w:r>
        <w:t xml:space="preserve">When conflicts with a religious holiday that requires an absence from the University or prohibits certain activities, students should request an accommodation for their absence in writing to the course instructor and/or the Academic Advising office of their Faculty of Registration. This notice should be made as early as possible but not later than two weeks prior to the writing or the examination (or </w:t>
      </w:r>
      <w:r w:rsidRPr="0048727B">
        <w:t>one week prior to the writing of the test</w:t>
      </w:r>
      <w:r>
        <w:t xml:space="preserve">). </w:t>
      </w:r>
    </w:p>
    <w:p w14:paraId="751F0951" w14:textId="77777777" w:rsidR="002E32E4" w:rsidRPr="00A34407" w:rsidRDefault="002E32E4" w:rsidP="002E32E4">
      <w:pPr>
        <w:spacing w:after="120"/>
        <w:ind w:left="567"/>
      </w:pPr>
      <w:r>
        <w:t>Please visit the Diversity Calendars posted on our university’s EDID website for the recognized religious holidays:</w:t>
      </w:r>
    </w:p>
    <w:p w14:paraId="42B55F43" w14:textId="77777777" w:rsidR="002E32E4" w:rsidRPr="00C169FF" w:rsidRDefault="002E32E4" w:rsidP="002E32E4">
      <w:pPr>
        <w:ind w:left="567"/>
        <w:rPr>
          <w:rFonts w:cs="Arial (Body CS)"/>
          <w:color w:val="0000FF"/>
          <w:sz w:val="22"/>
        </w:rPr>
      </w:pPr>
      <w:hyperlink r:id="rId7" w:history="1">
        <w:r w:rsidRPr="00D674EE">
          <w:rPr>
            <w:rStyle w:val="Hyperlink"/>
            <w:rFonts w:cs="Arial (Body CS)"/>
            <w:sz w:val="22"/>
          </w:rPr>
          <w:t>https://www.edi.uwo.ca</w:t>
        </w:r>
      </w:hyperlink>
      <w:r>
        <w:rPr>
          <w:sz w:val="22"/>
        </w:rPr>
        <w:t>.</w:t>
      </w:r>
      <w:r w:rsidRPr="00A34407">
        <w:rPr>
          <w:color w:val="0432FF"/>
          <w:sz w:val="22"/>
        </w:rPr>
        <w:t xml:space="preserve"> </w:t>
      </w:r>
      <w:r w:rsidRPr="00C169FF">
        <w:rPr>
          <w:rFonts w:cs="Arial (Body CS)"/>
          <w:color w:val="0000FF"/>
          <w:sz w:val="22"/>
        </w:rPr>
        <w:t xml:space="preserve"> </w:t>
      </w:r>
    </w:p>
    <w:p w14:paraId="43146A7A" w14:textId="77777777" w:rsidR="002E32E4" w:rsidRDefault="002E32E4" w:rsidP="002E32E4"/>
    <w:p w14:paraId="05CEE9FC" w14:textId="77777777" w:rsidR="002E32E4" w:rsidRDefault="002E32E4" w:rsidP="002E32E4"/>
    <w:p w14:paraId="20F475F6" w14:textId="77777777" w:rsidR="002E32E4" w:rsidRPr="003C6E2C" w:rsidRDefault="002E32E4" w:rsidP="002E32E4"/>
    <w:p w14:paraId="01459BB2" w14:textId="77777777" w:rsidR="002E32E4" w:rsidRDefault="002E32E4" w:rsidP="002E32E4">
      <w:pPr>
        <w:ind w:right="-20"/>
        <w:rPr>
          <w:rFonts w:eastAsia="Cambria"/>
          <w:b/>
          <w:bCs/>
          <w:spacing w:val="-1"/>
          <w:w w:val="107"/>
        </w:rPr>
      </w:pPr>
      <w:r w:rsidRPr="00E73DBD">
        <w:rPr>
          <w:rFonts w:eastAsia="Cambria"/>
          <w:b/>
          <w:bCs/>
          <w:w w:val="105"/>
        </w:rPr>
        <w:t>A</w:t>
      </w:r>
      <w:r w:rsidRPr="00E73DBD">
        <w:rPr>
          <w:rFonts w:eastAsia="Cambria"/>
          <w:b/>
          <w:bCs/>
          <w:spacing w:val="-3"/>
          <w:w w:val="105"/>
        </w:rPr>
        <w:t>c</w:t>
      </w:r>
      <w:r w:rsidRPr="00E73DBD">
        <w:rPr>
          <w:rFonts w:eastAsia="Cambria"/>
          <w:b/>
          <w:bCs/>
          <w:spacing w:val="1"/>
          <w:w w:val="105"/>
        </w:rPr>
        <w:t>c</w:t>
      </w:r>
      <w:r w:rsidRPr="00E73DBD">
        <w:rPr>
          <w:rFonts w:eastAsia="Cambria"/>
          <w:b/>
          <w:bCs/>
          <w:spacing w:val="2"/>
          <w:w w:val="105"/>
        </w:rPr>
        <w:t>ommo</w:t>
      </w:r>
      <w:r w:rsidRPr="00E73DBD">
        <w:rPr>
          <w:rFonts w:eastAsia="Cambria"/>
          <w:b/>
          <w:bCs/>
          <w:w w:val="105"/>
        </w:rPr>
        <w:t>dat</w:t>
      </w:r>
      <w:r w:rsidRPr="00E73DBD">
        <w:rPr>
          <w:rFonts w:eastAsia="Cambria"/>
          <w:b/>
          <w:bCs/>
          <w:spacing w:val="-1"/>
          <w:w w:val="105"/>
        </w:rPr>
        <w:t>i</w:t>
      </w:r>
      <w:r w:rsidRPr="00E73DBD">
        <w:rPr>
          <w:rFonts w:eastAsia="Cambria"/>
          <w:b/>
          <w:bCs/>
          <w:spacing w:val="2"/>
          <w:w w:val="105"/>
        </w:rPr>
        <w:t>o</w:t>
      </w:r>
      <w:r w:rsidRPr="00E73DBD">
        <w:rPr>
          <w:rFonts w:eastAsia="Cambria"/>
          <w:b/>
          <w:bCs/>
          <w:w w:val="105"/>
        </w:rPr>
        <w:t>n</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14:paraId="7D0D5B11" w14:textId="77777777" w:rsidR="002E32E4" w:rsidRPr="00E73DBD" w:rsidRDefault="002E32E4" w:rsidP="002E32E4">
      <w:pPr>
        <w:ind w:right="-20"/>
        <w:rPr>
          <w:rFonts w:eastAsia="Cambria"/>
        </w:rPr>
      </w:pPr>
    </w:p>
    <w:p w14:paraId="6672B92E" w14:textId="77777777" w:rsidR="002E32E4" w:rsidRDefault="002E32E4" w:rsidP="002E32E4">
      <w:pPr>
        <w:spacing w:after="120"/>
        <w:ind w:left="567" w:right="-14"/>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Pr>
          <w:rFonts w:eastAsia="Cambria"/>
          <w:spacing w:val="-1"/>
        </w:rPr>
        <w:t>are encouraged to contact</w:t>
      </w:r>
      <w:r w:rsidRPr="00E73DBD">
        <w:rPr>
          <w:rFonts w:eastAsia="Cambria"/>
          <w:w w:val="102"/>
        </w:rPr>
        <w:t xml:space="preserve"> </w:t>
      </w:r>
      <w:r w:rsidRPr="00E73DBD">
        <w:rPr>
          <w:rFonts w:eastAsia="Cambria"/>
          <w:spacing w:val="2"/>
        </w:rPr>
        <w:t>Accessible Education</w:t>
      </w:r>
      <w:r>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5A36F86C" w14:textId="77777777" w:rsidR="002E32E4" w:rsidRPr="00EA5868" w:rsidRDefault="002E32E4" w:rsidP="002E32E4">
      <w:pPr>
        <w:ind w:left="567" w:right="-13"/>
        <w:rPr>
          <w:rFonts w:eastAsia="Cambria" w:cs="Arial (Body CS)"/>
          <w:color w:val="0432FF"/>
          <w:sz w:val="22"/>
          <w:szCs w:val="22"/>
        </w:rPr>
      </w:pPr>
      <w:hyperlink r:id="rId8" w:history="1">
        <w:r w:rsidRPr="009E5B29">
          <w:rPr>
            <w:rStyle w:val="Hyperlink"/>
            <w:rFonts w:eastAsia="Cambria" w:cs="Arial (Body CS)"/>
            <w:sz w:val="22"/>
            <w:szCs w:val="22"/>
          </w:rPr>
          <w:t>https://www.uwo.ca/univsec/pdf/academic_policies/appeals/Academic Accommodation_disabilities.pdf</w:t>
        </w:r>
      </w:hyperlink>
      <w:r w:rsidRPr="00F735AF">
        <w:rPr>
          <w:rFonts w:eastAsia="Cambria" w:cs="Arial (Body CS)"/>
          <w:color w:val="000000" w:themeColor="text1"/>
          <w:sz w:val="22"/>
          <w:szCs w:val="22"/>
        </w:rPr>
        <w:t>.</w:t>
      </w:r>
      <w:r w:rsidRPr="00EA5868">
        <w:rPr>
          <w:rFonts w:eastAsia="Cambria" w:cs="Arial (Body CS)"/>
          <w:color w:val="0432FF"/>
          <w:sz w:val="22"/>
          <w:szCs w:val="22"/>
        </w:rPr>
        <w:t xml:space="preserve"> </w:t>
      </w:r>
    </w:p>
    <w:p w14:paraId="09E51CF5" w14:textId="77777777" w:rsidR="002E32E4" w:rsidRDefault="002E32E4" w:rsidP="002E32E4">
      <w:pPr>
        <w:ind w:left="567"/>
        <w:rPr>
          <w:b/>
        </w:rPr>
      </w:pPr>
    </w:p>
    <w:p w14:paraId="35948EB0" w14:textId="77777777" w:rsidR="002E32E4" w:rsidRDefault="002E32E4" w:rsidP="002E32E4">
      <w:pPr>
        <w:ind w:right="-20"/>
        <w:rPr>
          <w:rFonts w:eastAsia="Cambria"/>
          <w:b/>
          <w:bCs/>
          <w:spacing w:val="-1"/>
          <w:w w:val="107"/>
        </w:rPr>
      </w:pPr>
      <w:r>
        <w:rPr>
          <w:rFonts w:eastAsia="Cambria"/>
          <w:b/>
          <w:bCs/>
          <w:w w:val="105"/>
        </w:rPr>
        <w:t>Academic</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14:paraId="30C15824" w14:textId="77777777" w:rsidR="002E32E4" w:rsidRPr="00E73DBD" w:rsidRDefault="002E32E4" w:rsidP="002E32E4">
      <w:pPr>
        <w:ind w:right="-20"/>
        <w:rPr>
          <w:rFonts w:eastAsia="Cambria"/>
        </w:rPr>
      </w:pPr>
    </w:p>
    <w:p w14:paraId="1F32CBCF" w14:textId="77777777" w:rsidR="002E32E4" w:rsidRPr="00266229" w:rsidRDefault="002E32E4" w:rsidP="002E32E4">
      <w:pPr>
        <w:ind w:left="567"/>
      </w:pPr>
      <w:r w:rsidRPr="00266229">
        <w:t xml:space="preserve">The website for Registrar Services is </w:t>
      </w:r>
      <w:hyperlink r:id="rId9" w:history="1">
        <w:r>
          <w:rPr>
            <w:rStyle w:val="Hyperlink"/>
            <w:rFonts w:cs="Arial (Body CS)"/>
          </w:rPr>
          <w:t>https://www.registrar.uwo.ca/</w:t>
        </w:r>
      </w:hyperlink>
      <w:r w:rsidRPr="00266229">
        <w:t xml:space="preserve">. </w:t>
      </w:r>
    </w:p>
    <w:p w14:paraId="7AC17DD1" w14:textId="77777777" w:rsidR="002E32E4" w:rsidRDefault="002E32E4" w:rsidP="002E32E4">
      <w:pPr>
        <w:ind w:left="567"/>
      </w:pPr>
    </w:p>
    <w:p w14:paraId="6C04AEEA" w14:textId="77777777" w:rsidR="002E32E4" w:rsidRDefault="002E32E4" w:rsidP="002E32E4">
      <w:pPr>
        <w:spacing w:after="120"/>
        <w:ind w:left="567"/>
      </w:pPr>
      <w:r>
        <w:t>In accordance with policy,</w:t>
      </w:r>
    </w:p>
    <w:p w14:paraId="0AB727BE" w14:textId="77777777" w:rsidR="002E32E4" w:rsidRPr="00266229" w:rsidRDefault="002E32E4" w:rsidP="002E32E4">
      <w:pPr>
        <w:spacing w:after="120"/>
        <w:ind w:left="567"/>
        <w:rPr>
          <w:color w:val="0000FF"/>
        </w:rPr>
      </w:pPr>
      <w:hyperlink r:id="rId10" w:history="1">
        <w:r w:rsidRPr="00083DAF">
          <w:rPr>
            <w:rStyle w:val="Hyperlink"/>
          </w:rPr>
          <w:t>https://www.uwo.ca/univsec/pdf/policies_procedures/section1/mapp113.pdf</w:t>
        </w:r>
      </w:hyperlink>
      <w:r w:rsidRPr="00266229">
        <w:rPr>
          <w:color w:val="000000" w:themeColor="text1"/>
        </w:rPr>
        <w:t>,</w:t>
      </w:r>
    </w:p>
    <w:p w14:paraId="2F7C6AAF" w14:textId="77777777" w:rsidR="002E32E4" w:rsidRDefault="002E32E4" w:rsidP="002E32E4">
      <w:pPr>
        <w:ind w:left="567"/>
      </w:pPr>
      <w:r>
        <w:t>t</w:t>
      </w:r>
      <w:r w:rsidRPr="00DD63C6">
        <w:t>he centrally administered e-mail account provided to students will</w:t>
      </w:r>
      <w:r>
        <w:t xml:space="preserve"> be considered the individual’</w:t>
      </w:r>
      <w:r w:rsidRPr="00DD63C6">
        <w:t>s official university e-mail address.</w:t>
      </w:r>
      <w:r>
        <w:t xml:space="preserve"> </w:t>
      </w:r>
      <w:r w:rsidRPr="00DD63C6">
        <w:t xml:space="preserve"> It is the responsibility of the account holder to ensure that e-mail received from the University at </w:t>
      </w:r>
      <w:r>
        <w:t>their</w:t>
      </w:r>
      <w:r w:rsidRPr="00DD63C6">
        <w:t xml:space="preserve"> official university address is attended to in a timely manner.</w:t>
      </w:r>
    </w:p>
    <w:p w14:paraId="52C72502" w14:textId="77777777" w:rsidR="002E32E4" w:rsidRDefault="002E32E4" w:rsidP="002E32E4">
      <w:pPr>
        <w:ind w:left="567"/>
      </w:pPr>
    </w:p>
    <w:p w14:paraId="3CE39CA9" w14:textId="77777777" w:rsidR="002E32E4" w:rsidRDefault="002E32E4" w:rsidP="002E32E4">
      <w:pPr>
        <w:spacing w:after="120"/>
        <w:ind w:left="567"/>
      </w:pPr>
      <w:r w:rsidRPr="00873BD0">
        <w:rPr>
          <w:b/>
          <w:bCs/>
        </w:rPr>
        <w:t>Scholastic offences</w:t>
      </w:r>
      <w:r w:rsidRPr="003A1E08">
        <w:t xml:space="preserve"> are taken seriously and students are directed to read the appropriate policy, specifically, the definition of what constitutes a Scholastic Offence, at the following Web site:</w:t>
      </w:r>
    </w:p>
    <w:p w14:paraId="02FDDE8F" w14:textId="77777777" w:rsidR="002E32E4" w:rsidRPr="00266229" w:rsidRDefault="002E32E4" w:rsidP="002E32E4">
      <w:pPr>
        <w:ind w:left="567"/>
      </w:pPr>
      <w:hyperlink r:id="rId11" w:history="1">
        <w:r w:rsidRPr="00966DA2">
          <w:rPr>
            <w:rStyle w:val="Hyperlink"/>
            <w:rFonts w:cs="Arial (Body CS)"/>
          </w:rPr>
          <w:t>https://www.uwo.ca/univsec/pdf/academic_policies/appeals/scholastic_discipline_undergrad.pdf</w:t>
        </w:r>
      </w:hyperlink>
      <w:r w:rsidRPr="00266229">
        <w:t xml:space="preserve">. </w:t>
      </w:r>
    </w:p>
    <w:p w14:paraId="604FBB49" w14:textId="77777777" w:rsidR="002E32E4" w:rsidRDefault="002E32E4" w:rsidP="002E32E4">
      <w:pPr>
        <w:rPr>
          <w:color w:val="0432FF"/>
        </w:rPr>
      </w:pPr>
      <w:r>
        <w:rPr>
          <w:color w:val="0432FF"/>
        </w:rPr>
        <w:t xml:space="preserve"> </w:t>
      </w:r>
    </w:p>
    <w:p w14:paraId="7D82B0BD" w14:textId="77777777" w:rsidR="002E32E4" w:rsidRDefault="002E32E4" w:rsidP="002E32E4">
      <w:pPr>
        <w:ind w:right="-20"/>
        <w:rPr>
          <w:rFonts w:eastAsia="Cambria"/>
          <w:b/>
          <w:bCs/>
          <w:w w:val="105"/>
        </w:rPr>
      </w:pPr>
      <w:r>
        <w:rPr>
          <w:rFonts w:eastAsia="Cambria"/>
          <w:b/>
          <w:bCs/>
          <w:w w:val="105"/>
        </w:rPr>
        <w:t>Support Services</w:t>
      </w:r>
    </w:p>
    <w:p w14:paraId="5007B25E" w14:textId="77777777" w:rsidR="002E32E4" w:rsidRPr="00E73DBD" w:rsidRDefault="002E32E4" w:rsidP="002E32E4">
      <w:pPr>
        <w:ind w:right="-20"/>
        <w:rPr>
          <w:rFonts w:eastAsia="Cambria"/>
        </w:rPr>
      </w:pPr>
    </w:p>
    <w:p w14:paraId="19C34257" w14:textId="05E2AACC" w:rsidR="002E32E4" w:rsidRDefault="002E32E4" w:rsidP="002E32E4">
      <w:pPr>
        <w:ind w:left="567"/>
      </w:pPr>
      <w:r>
        <w:t xml:space="preserve">Please visit the </w:t>
      </w:r>
      <w:r w:rsidRPr="00C41206">
        <w:t xml:space="preserve">Science &amp; Basic Medical Sciences Academic </w:t>
      </w:r>
      <w:r>
        <w:t xml:space="preserve">Advising webpage for information on adding/dropping courses, academic considerations for absences, appeals, exam conflicts, and many other academic-related matters: </w:t>
      </w:r>
      <w:hyperlink r:id="rId12" w:history="1">
        <w:r w:rsidRPr="00B52429">
          <w:rPr>
            <w:rStyle w:val="Hyperlink"/>
          </w:rPr>
          <w:t>https://www.uwo.ca/sci/counselling/</w:t>
        </w:r>
      </w:hyperlink>
      <w:r>
        <w:t>.</w:t>
      </w:r>
    </w:p>
    <w:p w14:paraId="72D4CADC" w14:textId="77777777" w:rsidR="002E32E4" w:rsidRDefault="002E32E4" w:rsidP="002E32E4">
      <w:pPr>
        <w:ind w:left="567"/>
      </w:pPr>
    </w:p>
    <w:p w14:paraId="68775028" w14:textId="77777777" w:rsidR="002E32E4" w:rsidRPr="007A071F" w:rsidRDefault="002E32E4" w:rsidP="002E32E4">
      <w:pPr>
        <w:ind w:left="567"/>
        <w:rPr>
          <w:color w:val="0000FF"/>
        </w:rPr>
      </w:pPr>
      <w:r w:rsidRPr="003C6E2C">
        <w:t>Students who are in emotional/mental distress should refer to Mental Health@Western (</w:t>
      </w:r>
      <w:hyperlink r:id="rId13" w:history="1">
        <w:r w:rsidRPr="00B52429">
          <w:rPr>
            <w:rStyle w:val="Hyperlink"/>
          </w:rPr>
          <w:t>https://uwo.ca/health/</w:t>
        </w:r>
      </w:hyperlink>
      <w:r w:rsidRPr="003C6E2C">
        <w:t>) for a complete list of options about how to obtain help.</w:t>
      </w:r>
    </w:p>
    <w:p w14:paraId="444B00A6" w14:textId="77777777" w:rsidR="002E32E4" w:rsidRDefault="002E32E4" w:rsidP="002E32E4">
      <w:pPr>
        <w:ind w:left="567"/>
      </w:pPr>
    </w:p>
    <w:p w14:paraId="0C64AC49" w14:textId="21BD8A49" w:rsidR="002E32E4" w:rsidRDefault="002E32E4" w:rsidP="002E32E4">
      <w:pPr>
        <w:spacing w:after="120"/>
        <w:ind w:left="567"/>
      </w:pPr>
      <w:r w:rsidRPr="00266229">
        <w:t>Western </w:t>
      </w:r>
      <w:r w:rsidRPr="00266229">
        <w:rPr>
          <w:color w:val="000000" w:themeColor="text1"/>
        </w:rPr>
        <w:t>is committed to reducing incidents of gender-based and sexual violence </w:t>
      </w:r>
      <w:r w:rsidRPr="00266229">
        <w:t xml:space="preserve">and providing compassionate support to anyone who has gone through these traumatic events. </w:t>
      </w:r>
      <w:r>
        <w:t xml:space="preserve"> </w:t>
      </w:r>
      <w:r w:rsidRPr="00266229">
        <w:t>If you have experienced sexual or gender-based violence (either recently or in the past), you will find information about support services for survivors, including emergency contacts</w:t>
      </w:r>
      <w:r>
        <w:t xml:space="preserve"> at</w:t>
      </w:r>
    </w:p>
    <w:p w14:paraId="0D32270B" w14:textId="77777777" w:rsidR="002E32E4" w:rsidRDefault="002E32E4" w:rsidP="002E32E4">
      <w:pPr>
        <w:spacing w:after="120"/>
        <w:ind w:left="567"/>
      </w:pPr>
      <w:hyperlink r:id="rId14" w:history="1">
        <w:r w:rsidRPr="007E56B4">
          <w:rPr>
            <w:rStyle w:val="Hyperlink"/>
          </w:rPr>
          <w:t>https://www.uwo.ca/health/student_support/survivor_support/get-help.html</w:t>
        </w:r>
      </w:hyperlink>
      <w:r w:rsidRPr="00266229">
        <w:t xml:space="preserve">.  </w:t>
      </w:r>
    </w:p>
    <w:p w14:paraId="58107F27" w14:textId="77777777" w:rsidR="002E32E4" w:rsidRPr="00266229" w:rsidRDefault="002E32E4" w:rsidP="002E32E4">
      <w:pPr>
        <w:ind w:left="567"/>
        <w:rPr>
          <w:color w:val="0000FF"/>
        </w:rPr>
      </w:pPr>
      <w:r w:rsidRPr="00266229">
        <w:t>To connect with a case manager or set up an appointment, please contact </w:t>
      </w:r>
      <w:r w:rsidRPr="00266229">
        <w:rPr>
          <w:color w:val="0000FF"/>
        </w:rPr>
        <w:t>support@uwo.ca</w:t>
      </w:r>
      <w:r w:rsidRPr="00266229">
        <w:t>.</w:t>
      </w:r>
    </w:p>
    <w:p w14:paraId="0BEAD0D1" w14:textId="77777777" w:rsidR="002E32E4" w:rsidRDefault="002E32E4" w:rsidP="002E32E4"/>
    <w:p w14:paraId="00EC98BD" w14:textId="197E2178" w:rsidR="00784562" w:rsidRPr="002A6795" w:rsidRDefault="00784562" w:rsidP="002E32E4"/>
    <w:sectPr w:rsidR="00784562" w:rsidRPr="002A6795" w:rsidSect="00D06DE9">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rial (Body CS)">
    <w:altName w:val="Arial"/>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256A0"/>
    <w:multiLevelType w:val="hybridMultilevel"/>
    <w:tmpl w:val="18CC8B70"/>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 w15:restartNumberingAfterBreak="0">
    <w:nsid w:val="250D1AB4"/>
    <w:multiLevelType w:val="hybridMultilevel"/>
    <w:tmpl w:val="31E46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55301E"/>
    <w:multiLevelType w:val="hybridMultilevel"/>
    <w:tmpl w:val="44805C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FB22911"/>
    <w:multiLevelType w:val="hybridMultilevel"/>
    <w:tmpl w:val="3DC41D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28441426">
    <w:abstractNumId w:val="1"/>
  </w:num>
  <w:num w:numId="2" w16cid:durableId="1050150174">
    <w:abstractNumId w:val="0"/>
  </w:num>
  <w:num w:numId="3" w16cid:durableId="1777098073">
    <w:abstractNumId w:val="4"/>
  </w:num>
  <w:num w:numId="4" w16cid:durableId="343167369">
    <w:abstractNumId w:val="6"/>
  </w:num>
  <w:num w:numId="5" w16cid:durableId="479081618">
    <w:abstractNumId w:val="3"/>
  </w:num>
  <w:num w:numId="6" w16cid:durableId="2095322013">
    <w:abstractNumId w:val="2"/>
  </w:num>
  <w:num w:numId="7" w16cid:durableId="915554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14FF4"/>
    <w:rsid w:val="000411FB"/>
    <w:rsid w:val="00060716"/>
    <w:rsid w:val="000776C9"/>
    <w:rsid w:val="000904C1"/>
    <w:rsid w:val="000908FC"/>
    <w:rsid w:val="000A1F30"/>
    <w:rsid w:val="000A7A50"/>
    <w:rsid w:val="00102B7B"/>
    <w:rsid w:val="00103931"/>
    <w:rsid w:val="00121B8A"/>
    <w:rsid w:val="00166B59"/>
    <w:rsid w:val="001807F5"/>
    <w:rsid w:val="0018608B"/>
    <w:rsid w:val="001B0513"/>
    <w:rsid w:val="001C0BCA"/>
    <w:rsid w:val="001E1463"/>
    <w:rsid w:val="001E201E"/>
    <w:rsid w:val="001E2348"/>
    <w:rsid w:val="001F2777"/>
    <w:rsid w:val="002027DF"/>
    <w:rsid w:val="002238A1"/>
    <w:rsid w:val="00232781"/>
    <w:rsid w:val="00235D36"/>
    <w:rsid w:val="002451B0"/>
    <w:rsid w:val="00250041"/>
    <w:rsid w:val="00266229"/>
    <w:rsid w:val="00272969"/>
    <w:rsid w:val="002771FD"/>
    <w:rsid w:val="002A6795"/>
    <w:rsid w:val="002B5299"/>
    <w:rsid w:val="002C3423"/>
    <w:rsid w:val="002D5CA5"/>
    <w:rsid w:val="002E32E4"/>
    <w:rsid w:val="003037B0"/>
    <w:rsid w:val="00311AA1"/>
    <w:rsid w:val="00320666"/>
    <w:rsid w:val="00322407"/>
    <w:rsid w:val="00326122"/>
    <w:rsid w:val="0033431A"/>
    <w:rsid w:val="003560AE"/>
    <w:rsid w:val="003935C8"/>
    <w:rsid w:val="003A1E08"/>
    <w:rsid w:val="003A4361"/>
    <w:rsid w:val="003B25F7"/>
    <w:rsid w:val="003C54B8"/>
    <w:rsid w:val="003C6E2C"/>
    <w:rsid w:val="003E0231"/>
    <w:rsid w:val="003F0C6D"/>
    <w:rsid w:val="00403CC2"/>
    <w:rsid w:val="00411091"/>
    <w:rsid w:val="004365CA"/>
    <w:rsid w:val="00475F65"/>
    <w:rsid w:val="004A0E85"/>
    <w:rsid w:val="004B1B27"/>
    <w:rsid w:val="004B6AB1"/>
    <w:rsid w:val="004C311E"/>
    <w:rsid w:val="004C3FE9"/>
    <w:rsid w:val="004D335D"/>
    <w:rsid w:val="004F11B9"/>
    <w:rsid w:val="004F1FFF"/>
    <w:rsid w:val="004F4F29"/>
    <w:rsid w:val="004F7D4A"/>
    <w:rsid w:val="00523769"/>
    <w:rsid w:val="00531567"/>
    <w:rsid w:val="005411A4"/>
    <w:rsid w:val="0055053A"/>
    <w:rsid w:val="00556ECC"/>
    <w:rsid w:val="00590A97"/>
    <w:rsid w:val="005953FA"/>
    <w:rsid w:val="00597639"/>
    <w:rsid w:val="005A4D65"/>
    <w:rsid w:val="005D2A0A"/>
    <w:rsid w:val="00602718"/>
    <w:rsid w:val="006054F8"/>
    <w:rsid w:val="00610064"/>
    <w:rsid w:val="006333D3"/>
    <w:rsid w:val="006363A4"/>
    <w:rsid w:val="00637E77"/>
    <w:rsid w:val="00677B2A"/>
    <w:rsid w:val="00681697"/>
    <w:rsid w:val="00691764"/>
    <w:rsid w:val="006A17AD"/>
    <w:rsid w:val="006A4040"/>
    <w:rsid w:val="006D28B8"/>
    <w:rsid w:val="006F2006"/>
    <w:rsid w:val="006F72FE"/>
    <w:rsid w:val="007169B1"/>
    <w:rsid w:val="00716F60"/>
    <w:rsid w:val="00741ED3"/>
    <w:rsid w:val="00752121"/>
    <w:rsid w:val="007628C4"/>
    <w:rsid w:val="007723CE"/>
    <w:rsid w:val="00784562"/>
    <w:rsid w:val="00786027"/>
    <w:rsid w:val="00796022"/>
    <w:rsid w:val="007A071F"/>
    <w:rsid w:val="007A5D4F"/>
    <w:rsid w:val="007B63AE"/>
    <w:rsid w:val="007D561A"/>
    <w:rsid w:val="007F42D8"/>
    <w:rsid w:val="00806B1C"/>
    <w:rsid w:val="00811FFE"/>
    <w:rsid w:val="00813903"/>
    <w:rsid w:val="00816C72"/>
    <w:rsid w:val="008273D0"/>
    <w:rsid w:val="008440E8"/>
    <w:rsid w:val="00845B86"/>
    <w:rsid w:val="00852477"/>
    <w:rsid w:val="00856E2B"/>
    <w:rsid w:val="0086315A"/>
    <w:rsid w:val="008720B1"/>
    <w:rsid w:val="00873BD0"/>
    <w:rsid w:val="008903E4"/>
    <w:rsid w:val="008A0453"/>
    <w:rsid w:val="008A2AAA"/>
    <w:rsid w:val="008A3113"/>
    <w:rsid w:val="008A3BC7"/>
    <w:rsid w:val="008B5FC0"/>
    <w:rsid w:val="008C038D"/>
    <w:rsid w:val="008D36EC"/>
    <w:rsid w:val="008F4182"/>
    <w:rsid w:val="009761AD"/>
    <w:rsid w:val="009841DC"/>
    <w:rsid w:val="009A1E1C"/>
    <w:rsid w:val="009C1E92"/>
    <w:rsid w:val="009E0FDD"/>
    <w:rsid w:val="009F1F74"/>
    <w:rsid w:val="009F463E"/>
    <w:rsid w:val="00A0467B"/>
    <w:rsid w:val="00A2310E"/>
    <w:rsid w:val="00A34407"/>
    <w:rsid w:val="00A411D6"/>
    <w:rsid w:val="00A53662"/>
    <w:rsid w:val="00A72780"/>
    <w:rsid w:val="00A83929"/>
    <w:rsid w:val="00A84D9F"/>
    <w:rsid w:val="00A87522"/>
    <w:rsid w:val="00A9170C"/>
    <w:rsid w:val="00AA3E76"/>
    <w:rsid w:val="00AA4030"/>
    <w:rsid w:val="00AD70A6"/>
    <w:rsid w:val="00B00184"/>
    <w:rsid w:val="00B451DA"/>
    <w:rsid w:val="00B46247"/>
    <w:rsid w:val="00B47976"/>
    <w:rsid w:val="00B526D1"/>
    <w:rsid w:val="00B5755B"/>
    <w:rsid w:val="00B70819"/>
    <w:rsid w:val="00B725A6"/>
    <w:rsid w:val="00B85654"/>
    <w:rsid w:val="00B96E71"/>
    <w:rsid w:val="00BB3577"/>
    <w:rsid w:val="00BB6018"/>
    <w:rsid w:val="00BF1E29"/>
    <w:rsid w:val="00C169FF"/>
    <w:rsid w:val="00C22C65"/>
    <w:rsid w:val="00C25D9E"/>
    <w:rsid w:val="00C41206"/>
    <w:rsid w:val="00C5116C"/>
    <w:rsid w:val="00C62B7E"/>
    <w:rsid w:val="00C70D02"/>
    <w:rsid w:val="00C72B92"/>
    <w:rsid w:val="00C85245"/>
    <w:rsid w:val="00CA2D6B"/>
    <w:rsid w:val="00CA72C2"/>
    <w:rsid w:val="00CC504E"/>
    <w:rsid w:val="00CD3554"/>
    <w:rsid w:val="00CE3E7F"/>
    <w:rsid w:val="00CF2B11"/>
    <w:rsid w:val="00CF453C"/>
    <w:rsid w:val="00D01FA2"/>
    <w:rsid w:val="00D06DE9"/>
    <w:rsid w:val="00D079C4"/>
    <w:rsid w:val="00D15711"/>
    <w:rsid w:val="00D25C70"/>
    <w:rsid w:val="00D37DB0"/>
    <w:rsid w:val="00D4551F"/>
    <w:rsid w:val="00D7028B"/>
    <w:rsid w:val="00D72ACA"/>
    <w:rsid w:val="00D9475F"/>
    <w:rsid w:val="00DA1AF5"/>
    <w:rsid w:val="00DB1970"/>
    <w:rsid w:val="00DB4423"/>
    <w:rsid w:val="00DD63C6"/>
    <w:rsid w:val="00DE7906"/>
    <w:rsid w:val="00DF46AA"/>
    <w:rsid w:val="00E00C64"/>
    <w:rsid w:val="00E10772"/>
    <w:rsid w:val="00E12F94"/>
    <w:rsid w:val="00E170A0"/>
    <w:rsid w:val="00E26B3C"/>
    <w:rsid w:val="00E328FB"/>
    <w:rsid w:val="00E36A08"/>
    <w:rsid w:val="00E563ED"/>
    <w:rsid w:val="00E60EFF"/>
    <w:rsid w:val="00E65023"/>
    <w:rsid w:val="00E73DBD"/>
    <w:rsid w:val="00E84519"/>
    <w:rsid w:val="00E925CE"/>
    <w:rsid w:val="00EA5868"/>
    <w:rsid w:val="00EA7C54"/>
    <w:rsid w:val="00EB6FC6"/>
    <w:rsid w:val="00EC4A59"/>
    <w:rsid w:val="00F234F0"/>
    <w:rsid w:val="00F507D9"/>
    <w:rsid w:val="00F735AF"/>
    <w:rsid w:val="00F77C85"/>
    <w:rsid w:val="00F81EEE"/>
    <w:rsid w:val="00F84EB9"/>
    <w:rsid w:val="00FB2A3C"/>
    <w:rsid w:val="00FE2186"/>
    <w:rsid w:val="00FF15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71F"/>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A53662"/>
    <w:rPr>
      <w:color w:val="605E5C"/>
      <w:shd w:val="clear" w:color="auto" w:fill="E1DFDD"/>
    </w:rPr>
  </w:style>
  <w:style w:type="paragraph" w:styleId="Date">
    <w:name w:val="Date"/>
    <w:basedOn w:val="Normal"/>
    <w:next w:val="Normal"/>
    <w:link w:val="DateChar"/>
    <w:uiPriority w:val="99"/>
    <w:semiHidden/>
    <w:unhideWhenUsed/>
    <w:rsid w:val="00E26B3C"/>
  </w:style>
  <w:style w:type="character" w:customStyle="1" w:styleId="DateChar">
    <w:name w:val="Date Char"/>
    <w:basedOn w:val="DefaultParagraphFont"/>
    <w:link w:val="Date"/>
    <w:uiPriority w:val="99"/>
    <w:semiHidden/>
    <w:rsid w:val="00E26B3C"/>
    <w:rPr>
      <w:rFonts w:ascii="Times New Roman" w:eastAsia="Times New Roman" w:hAnsi="Times New Roman" w:cs="Times New Roman"/>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 w:id="2145804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o.ca/univsec/pdf/academic_policies/appeals/Academic%20Accommodation_disabilities.pdf" TargetMode="External"/><Relationship Id="rId13" Type="http://schemas.openxmlformats.org/officeDocument/2006/relationships/hyperlink" Target="https://uwo.ca/health/"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di.uwo.ca/" TargetMode="External"/><Relationship Id="rId12" Type="http://schemas.openxmlformats.org/officeDocument/2006/relationships/hyperlink" Target="https://www.uwo.ca/sci/counselling/"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whe@stats.uwo.ca" TargetMode="External"/><Relationship Id="rId11" Type="http://schemas.openxmlformats.org/officeDocument/2006/relationships/hyperlink" Target="https://www.uwo.ca/univsec/pdf/academic_policies/appeals/scholastic_discipline_undergrad.pd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uwo.ca/univsec/pdf/policies_procedures/section1/mapp113.pdf"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registrar.uwo.ca/" TargetMode="External"/><Relationship Id="rId14" Type="http://schemas.openxmlformats.org/officeDocument/2006/relationships/hyperlink" Target="https://www.uwo.ca/health/student_support/survivor_support/get-hel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9401BECCC6D4B81259F0286E1BA79" ma:contentTypeVersion="10" ma:contentTypeDescription="Create a new document." ma:contentTypeScope="" ma:versionID="12a756676eda760991a0fb795e37d2e6">
  <xsd:schema xmlns:xsd="http://www.w3.org/2001/XMLSchema" xmlns:xs="http://www.w3.org/2001/XMLSchema" xmlns:p="http://schemas.microsoft.com/office/2006/metadata/properties" xmlns:ns2="c8ebdfbf-baf2-4a4d-b685-eee92932ce7a" xmlns:ns3="23906d32-2f24-42cf-8652-7d3b7830ee97" targetNamespace="http://schemas.microsoft.com/office/2006/metadata/properties" ma:root="true" ma:fieldsID="ff1f364d8cb9bfa05674bcb6f49e463a" ns2:_="" ns3:_="">
    <xsd:import namespace="c8ebdfbf-baf2-4a4d-b685-eee92932ce7a"/>
    <xsd:import namespace="23906d32-2f24-42cf-8652-7d3b7830ee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bdfbf-baf2-4a4d-b685-eee92932c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06d32-2f24-42cf-8652-7d3b7830ee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D34E9B-28AB-40D7-89A0-ED7496FE4551}"/>
</file>

<file path=customXml/itemProps2.xml><?xml version="1.0" encoding="utf-8"?>
<ds:datastoreItem xmlns:ds="http://schemas.openxmlformats.org/officeDocument/2006/customXml" ds:itemID="{6AD3453C-6FFC-42AF-9491-62F1922AFEF8}"/>
</file>

<file path=customXml/itemProps3.xml><?xml version="1.0" encoding="utf-8"?>
<ds:datastoreItem xmlns:ds="http://schemas.openxmlformats.org/officeDocument/2006/customXml" ds:itemID="{438E0336-557E-4CE3-84DA-DD9585D7512B}"/>
</file>

<file path=docProps/app.xml><?xml version="1.0" encoding="utf-8"?>
<Properties xmlns="http://schemas.openxmlformats.org/officeDocument/2006/extended-properties" xmlns:vt="http://schemas.openxmlformats.org/officeDocument/2006/docPropsVTypes">
  <Template>Normal</Template>
  <TotalTime>23</TotalTime>
  <Pages>5</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Wenqing He</cp:lastModifiedBy>
  <cp:revision>5</cp:revision>
  <cp:lastPrinted>2024-01-04T21:28:00Z</cp:lastPrinted>
  <dcterms:created xsi:type="dcterms:W3CDTF">2024-12-09T03:21:00Z</dcterms:created>
  <dcterms:modified xsi:type="dcterms:W3CDTF">2024-12-09T04:01:00Z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0x0101008409401BECCC6D4B81259F0286E1BA79</vt:lpwstr>
  </property>
</Properties>
</file>